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A3D6C8" w14:textId="49BA2BB1" w:rsidR="000D620A" w:rsidRPr="00EE76A9" w:rsidRDefault="000D620A" w:rsidP="00A53594">
      <w:pPr>
        <w:pStyle w:val="Header"/>
        <w:tabs>
          <w:tab w:val="right" w:pos="9639"/>
        </w:tabs>
        <w:rPr>
          <w:bCs/>
          <w:i/>
          <w:noProof w:val="0"/>
          <w:sz w:val="32"/>
          <w:lang w:val="en-GB" w:eastAsia="zh-CN"/>
        </w:rPr>
      </w:pPr>
      <w:bookmarkStart w:id="0" w:name="OLE_LINK5"/>
      <w:bookmarkStart w:id="1" w:name="OLE_LINK6"/>
      <w:r w:rsidRPr="008C1FE3">
        <w:rPr>
          <w:bCs/>
          <w:noProof w:val="0"/>
          <w:sz w:val="24"/>
          <w:lang w:val="en-GB"/>
        </w:rPr>
        <w:t>3GPP T</w:t>
      </w:r>
      <w:bookmarkStart w:id="2" w:name="_Ref452454252"/>
      <w:bookmarkEnd w:id="2"/>
      <w:r w:rsidRPr="008C1FE3">
        <w:rPr>
          <w:bCs/>
          <w:noProof w:val="0"/>
          <w:sz w:val="24"/>
          <w:lang w:val="en-GB"/>
        </w:rPr>
        <w:t xml:space="preserve">SG-RAN </w:t>
      </w:r>
      <w:r w:rsidRPr="008C1FE3">
        <w:rPr>
          <w:noProof w:val="0"/>
          <w:sz w:val="24"/>
          <w:lang w:val="en-GB"/>
        </w:rPr>
        <w:t>WG1</w:t>
      </w:r>
      <w:r w:rsidR="0026557E">
        <w:rPr>
          <w:noProof w:val="0"/>
          <w:sz w:val="24"/>
          <w:lang w:val="en-GB"/>
        </w:rPr>
        <w:t>#8</w:t>
      </w:r>
      <w:r w:rsidR="00AF2F8D">
        <w:rPr>
          <w:noProof w:val="0"/>
          <w:sz w:val="24"/>
          <w:lang w:val="en-GB"/>
        </w:rPr>
        <w:t>9</w:t>
      </w:r>
      <w:r w:rsidRPr="008C1FE3">
        <w:rPr>
          <w:bCs/>
          <w:noProof w:val="0"/>
          <w:sz w:val="24"/>
          <w:lang w:val="en-GB"/>
        </w:rPr>
        <w:tab/>
      </w:r>
      <w:r w:rsidRPr="00697203">
        <w:rPr>
          <w:bCs/>
          <w:noProof w:val="0"/>
          <w:sz w:val="24"/>
          <w:lang w:val="en-GB" w:eastAsia="ja-JP"/>
        </w:rPr>
        <w:t>R1-</w:t>
      </w:r>
      <w:r w:rsidR="00F213BD" w:rsidRPr="009B4427">
        <w:rPr>
          <w:bCs/>
          <w:noProof w:val="0"/>
          <w:sz w:val="24"/>
          <w:lang w:val="en-GB" w:eastAsia="zh-CN"/>
        </w:rPr>
        <w:t>17</w:t>
      </w:r>
      <w:r w:rsidR="00F213BD">
        <w:rPr>
          <w:bCs/>
          <w:noProof w:val="0"/>
          <w:sz w:val="24"/>
          <w:lang w:val="en-GB" w:eastAsia="zh-CN"/>
        </w:rPr>
        <w:t>08243</w:t>
      </w:r>
    </w:p>
    <w:p w14:paraId="1E73B091" w14:textId="712984B8" w:rsidR="000D620A" w:rsidRPr="00461210" w:rsidRDefault="00AF2F8D" w:rsidP="000D620A">
      <w:pPr>
        <w:pStyle w:val="Header"/>
        <w:tabs>
          <w:tab w:val="right" w:pos="9639"/>
        </w:tabs>
        <w:rPr>
          <w:bCs/>
          <w:noProof w:val="0"/>
          <w:sz w:val="24"/>
          <w:lang w:val="en-GB"/>
        </w:rPr>
      </w:pPr>
      <w:r>
        <w:rPr>
          <w:noProof w:val="0"/>
          <w:sz w:val="24"/>
          <w:lang w:val="en-GB"/>
        </w:rPr>
        <w:t>Hangzhou</w:t>
      </w:r>
      <w:r w:rsidR="006F68C1">
        <w:rPr>
          <w:noProof w:val="0"/>
          <w:sz w:val="24"/>
          <w:lang w:val="en-GB"/>
        </w:rPr>
        <w:t xml:space="preserve">, </w:t>
      </w:r>
      <w:r>
        <w:rPr>
          <w:noProof w:val="0"/>
          <w:sz w:val="24"/>
          <w:lang w:val="en-GB"/>
        </w:rPr>
        <w:t>China</w:t>
      </w:r>
      <w:r w:rsidR="000D620A">
        <w:rPr>
          <w:noProof w:val="0"/>
          <w:sz w:val="24"/>
          <w:lang w:val="en-GB"/>
        </w:rPr>
        <w:t xml:space="preserve">, </w:t>
      </w:r>
      <w:r>
        <w:rPr>
          <w:noProof w:val="0"/>
          <w:sz w:val="24"/>
          <w:lang w:val="en-GB"/>
        </w:rPr>
        <w:t>15</w:t>
      </w:r>
      <w:r w:rsidR="0026557E" w:rsidRPr="0026557E">
        <w:rPr>
          <w:noProof w:val="0"/>
          <w:sz w:val="24"/>
          <w:vertAlign w:val="superscript"/>
          <w:lang w:val="en-GB"/>
        </w:rPr>
        <w:t>th</w:t>
      </w:r>
      <w:r w:rsidR="006F68C1">
        <w:rPr>
          <w:noProof w:val="0"/>
          <w:sz w:val="24"/>
          <w:lang w:val="en-GB"/>
        </w:rPr>
        <w:t xml:space="preserve"> – </w:t>
      </w:r>
      <w:r>
        <w:rPr>
          <w:noProof w:val="0"/>
          <w:sz w:val="24"/>
          <w:lang w:val="en-GB"/>
        </w:rPr>
        <w:t>19</w:t>
      </w:r>
      <w:r w:rsidR="0026557E" w:rsidRPr="0026557E">
        <w:rPr>
          <w:noProof w:val="0"/>
          <w:sz w:val="24"/>
          <w:vertAlign w:val="superscript"/>
          <w:lang w:val="en-GB"/>
        </w:rPr>
        <w:t>th</w:t>
      </w:r>
      <w:r w:rsidR="0026557E">
        <w:rPr>
          <w:noProof w:val="0"/>
          <w:sz w:val="24"/>
          <w:lang w:val="en-GB"/>
        </w:rPr>
        <w:t xml:space="preserve"> </w:t>
      </w:r>
      <w:r>
        <w:rPr>
          <w:noProof w:val="0"/>
          <w:sz w:val="24"/>
          <w:lang w:val="en-GB"/>
        </w:rPr>
        <w:t>May</w:t>
      </w:r>
      <w:r w:rsidR="000D620A">
        <w:rPr>
          <w:bCs/>
          <w:sz w:val="24"/>
          <w:lang w:eastAsia="zh-CN"/>
        </w:rPr>
        <w:t xml:space="preserve">, </w:t>
      </w:r>
      <w:r w:rsidR="000D620A" w:rsidRPr="00235B77">
        <w:rPr>
          <w:bCs/>
          <w:sz w:val="24"/>
          <w:lang w:eastAsia="zh-CN"/>
        </w:rPr>
        <w:t>201</w:t>
      </w:r>
      <w:r w:rsidR="0044233D">
        <w:rPr>
          <w:bCs/>
          <w:sz w:val="24"/>
          <w:lang w:eastAsia="zh-CN"/>
        </w:rPr>
        <w:t>7</w:t>
      </w:r>
    </w:p>
    <w:bookmarkEnd w:id="0"/>
    <w:bookmarkEnd w:id="1"/>
    <w:p w14:paraId="57497288" w14:textId="77777777" w:rsidR="000D620A" w:rsidRPr="007B7496" w:rsidRDefault="000D620A" w:rsidP="000D620A">
      <w:pPr>
        <w:pStyle w:val="Header"/>
        <w:rPr>
          <w:bCs/>
          <w:noProof w:val="0"/>
          <w:sz w:val="24"/>
          <w:lang w:val="en-GB" w:eastAsia="ja-JP"/>
        </w:rPr>
      </w:pPr>
    </w:p>
    <w:p w14:paraId="37BBACAA" w14:textId="3A6334A9" w:rsidR="000D620A" w:rsidRPr="007B7496" w:rsidRDefault="000D620A" w:rsidP="000D620A">
      <w:pPr>
        <w:pStyle w:val="CRCoverPage"/>
        <w:rPr>
          <w:rFonts w:cs="Arial"/>
          <w:b/>
          <w:bCs/>
          <w:sz w:val="24"/>
          <w:lang w:eastAsia="ja-JP"/>
        </w:rPr>
      </w:pPr>
      <w:r w:rsidRPr="00464589">
        <w:rPr>
          <w:rFonts w:cs="Arial"/>
          <w:b/>
          <w:bCs/>
          <w:sz w:val="24"/>
        </w:rPr>
        <w:t>Agenda item:</w:t>
      </w:r>
      <w:r w:rsidRPr="00464589">
        <w:rPr>
          <w:rFonts w:cs="Arial"/>
          <w:b/>
          <w:bCs/>
          <w:sz w:val="24"/>
        </w:rPr>
        <w:tab/>
      </w:r>
      <w:r w:rsidRPr="00464589">
        <w:rPr>
          <w:rFonts w:cs="Arial"/>
          <w:b/>
          <w:bCs/>
          <w:sz w:val="24"/>
        </w:rPr>
        <w:tab/>
      </w:r>
      <w:r w:rsidR="00AF2F8D">
        <w:rPr>
          <w:rFonts w:cs="Arial"/>
          <w:b/>
          <w:bCs/>
          <w:sz w:val="24"/>
        </w:rPr>
        <w:t>7</w:t>
      </w:r>
      <w:r w:rsidR="00AD0B29">
        <w:rPr>
          <w:rFonts w:cs="Arial"/>
          <w:b/>
          <w:bCs/>
          <w:sz w:val="24"/>
        </w:rPr>
        <w:t>.1.1.4.1</w:t>
      </w:r>
    </w:p>
    <w:p w14:paraId="35DBC6C2" w14:textId="77777777" w:rsidR="000D620A" w:rsidRPr="0033006A" w:rsidRDefault="000D620A" w:rsidP="000D620A">
      <w:pPr>
        <w:tabs>
          <w:tab w:val="left" w:pos="1985"/>
        </w:tabs>
        <w:ind w:left="1985" w:hanging="1985"/>
        <w:rPr>
          <w:rFonts w:ascii="Arial" w:hAnsi="Arial" w:cs="Arial"/>
          <w:b/>
          <w:bCs/>
          <w:sz w:val="24"/>
        </w:rPr>
      </w:pPr>
      <w:r w:rsidRPr="0033006A">
        <w:rPr>
          <w:rFonts w:ascii="Arial" w:hAnsi="Arial" w:cs="Arial"/>
          <w:b/>
          <w:bCs/>
          <w:sz w:val="24"/>
        </w:rPr>
        <w:t>Source:</w:t>
      </w:r>
      <w:r w:rsidRPr="0033006A">
        <w:rPr>
          <w:rFonts w:ascii="Arial" w:hAnsi="Arial" w:cs="Arial"/>
          <w:b/>
          <w:bCs/>
          <w:sz w:val="24"/>
        </w:rPr>
        <w:tab/>
      </w:r>
      <w:bookmarkStart w:id="3" w:name="OLE_LINK1"/>
      <w:bookmarkStart w:id="4" w:name="OLE_LINK2"/>
      <w:r w:rsidRPr="0033006A">
        <w:rPr>
          <w:rFonts w:ascii="Arial" w:hAnsi="Arial" w:cs="Arial"/>
          <w:b/>
          <w:bCs/>
          <w:sz w:val="24"/>
        </w:rPr>
        <w:t>Nokia</w:t>
      </w:r>
      <w:bookmarkEnd w:id="3"/>
      <w:bookmarkEnd w:id="4"/>
      <w:r w:rsidRPr="0033006A">
        <w:rPr>
          <w:rFonts w:ascii="Arial" w:hAnsi="Arial" w:cs="Arial"/>
          <w:b/>
          <w:bCs/>
          <w:sz w:val="24"/>
        </w:rPr>
        <w:t xml:space="preserve">, Alcatel-Lucent Shanghai Bell </w:t>
      </w:r>
    </w:p>
    <w:p w14:paraId="4B64C184" w14:textId="13BD7E59" w:rsidR="000D620A" w:rsidRPr="0033006A" w:rsidRDefault="000D620A" w:rsidP="000D620A">
      <w:pPr>
        <w:ind w:left="1985" w:hanging="1985"/>
        <w:rPr>
          <w:rFonts w:ascii="Arial" w:hAnsi="Arial" w:cs="Arial"/>
          <w:b/>
          <w:bCs/>
          <w:sz w:val="24"/>
        </w:rPr>
      </w:pPr>
      <w:r w:rsidRPr="0033006A">
        <w:rPr>
          <w:rFonts w:ascii="Arial" w:hAnsi="Arial" w:cs="Arial"/>
          <w:b/>
          <w:bCs/>
          <w:sz w:val="24"/>
        </w:rPr>
        <w:t>Title:</w:t>
      </w:r>
      <w:r w:rsidRPr="0033006A">
        <w:rPr>
          <w:rFonts w:ascii="Arial" w:hAnsi="Arial" w:cs="Arial"/>
          <w:b/>
          <w:bCs/>
          <w:sz w:val="24"/>
        </w:rPr>
        <w:tab/>
      </w:r>
      <w:r w:rsidR="00B937EB" w:rsidRPr="0033006A">
        <w:rPr>
          <w:rFonts w:ascii="Arial" w:hAnsi="Arial" w:cs="Arial"/>
          <w:b/>
          <w:bCs/>
          <w:sz w:val="24"/>
        </w:rPr>
        <w:t>NR Physical Random Access Channel</w:t>
      </w:r>
    </w:p>
    <w:p w14:paraId="7360B1E7" w14:textId="77777777" w:rsidR="0034111C" w:rsidRPr="0033006A" w:rsidRDefault="000D620A" w:rsidP="000D620A">
      <w:pPr>
        <w:rPr>
          <w:rFonts w:ascii="Arial" w:hAnsi="Arial" w:cs="Arial"/>
          <w:b/>
          <w:bCs/>
          <w:sz w:val="24"/>
        </w:rPr>
      </w:pPr>
      <w:r w:rsidRPr="0033006A">
        <w:rPr>
          <w:rFonts w:ascii="Arial" w:hAnsi="Arial" w:cs="Arial"/>
          <w:b/>
          <w:bCs/>
          <w:sz w:val="24"/>
        </w:rPr>
        <w:t>Document for:</w:t>
      </w:r>
      <w:r w:rsidRPr="0033006A">
        <w:rPr>
          <w:rFonts w:ascii="Arial" w:hAnsi="Arial" w:cs="Arial"/>
          <w:b/>
          <w:bCs/>
          <w:sz w:val="24"/>
        </w:rPr>
        <w:tab/>
      </w:r>
      <w:r w:rsidRPr="0033006A">
        <w:rPr>
          <w:rFonts w:ascii="Arial" w:hAnsi="Arial" w:cs="Arial"/>
          <w:b/>
          <w:bCs/>
          <w:sz w:val="24"/>
        </w:rPr>
        <w:tab/>
        <w:t>Discussion and Decision</w:t>
      </w:r>
    </w:p>
    <w:p w14:paraId="5F95D9A9" w14:textId="77777777" w:rsidR="0034111C" w:rsidRPr="0016316A" w:rsidRDefault="0034111C">
      <w:pPr>
        <w:pStyle w:val="Heading1"/>
      </w:pPr>
      <w:r w:rsidRPr="0016316A">
        <w:t>1</w:t>
      </w:r>
      <w:r w:rsidRPr="0016316A">
        <w:tab/>
      </w:r>
      <w:r w:rsidR="00EE7FA7" w:rsidRPr="0016316A">
        <w:t>Introduction</w:t>
      </w:r>
    </w:p>
    <w:p w14:paraId="2C22859B" w14:textId="4D4C30C9" w:rsidR="006F68C1" w:rsidRPr="0033006A" w:rsidRDefault="006F68C1" w:rsidP="00621E50">
      <w:pPr>
        <w:spacing w:after="120"/>
        <w:jc w:val="both"/>
        <w:rPr>
          <w:bCs/>
        </w:rPr>
      </w:pPr>
      <w:r w:rsidRPr="00BD1F9D">
        <w:rPr>
          <w:bCs/>
        </w:rPr>
        <w:t xml:space="preserve">During the NR Study Item, RAN1 has established requirements and scenarios for NR </w:t>
      </w:r>
      <w:r w:rsidR="00CA37A7">
        <w:rPr>
          <w:bCs/>
        </w:rPr>
        <w:fldChar w:fldCharType="begin"/>
      </w:r>
      <w:r w:rsidR="00CA37A7" w:rsidRPr="00BD1F9D">
        <w:rPr>
          <w:bCs/>
        </w:rPr>
        <w:instrText xml:space="preserve"> REF _Ref471391198 \r \h </w:instrText>
      </w:r>
      <w:r w:rsidR="00CA37A7">
        <w:rPr>
          <w:bCs/>
        </w:rPr>
      </w:r>
      <w:r w:rsidR="00CA37A7">
        <w:rPr>
          <w:bCs/>
        </w:rPr>
        <w:fldChar w:fldCharType="separate"/>
      </w:r>
      <w:r w:rsidR="0089290A">
        <w:rPr>
          <w:rFonts w:hint="cs"/>
          <w:bCs/>
          <w:cs/>
        </w:rPr>
        <w:t>‎</w:t>
      </w:r>
      <w:r w:rsidR="0089290A">
        <w:rPr>
          <w:bCs/>
        </w:rPr>
        <w:t>[1]</w:t>
      </w:r>
      <w:r w:rsidR="00CA37A7">
        <w:rPr>
          <w:bCs/>
        </w:rPr>
        <w:fldChar w:fldCharType="end"/>
      </w:r>
      <w:r w:rsidRPr="00BD1F9D">
        <w:rPr>
          <w:bCs/>
        </w:rPr>
        <w:t xml:space="preserve"> and has identified technology components </w:t>
      </w:r>
      <w:r w:rsidR="005C78C8" w:rsidRPr="00BD1F9D">
        <w:rPr>
          <w:bCs/>
        </w:rPr>
        <w:t>that are needed</w:t>
      </w:r>
      <w:r w:rsidRPr="00BD1F9D">
        <w:rPr>
          <w:bCs/>
        </w:rPr>
        <w:t xml:space="preserve"> </w:t>
      </w:r>
      <w:r w:rsidR="005C78C8" w:rsidRPr="00BD1F9D">
        <w:rPr>
          <w:bCs/>
        </w:rPr>
        <w:t xml:space="preserve">to </w:t>
      </w:r>
      <w:r w:rsidRPr="00BD1F9D">
        <w:rPr>
          <w:bCs/>
        </w:rPr>
        <w:t xml:space="preserve">standardize the NR system </w:t>
      </w:r>
      <w:r w:rsidR="00CA37A7">
        <w:rPr>
          <w:bCs/>
        </w:rPr>
        <w:fldChar w:fldCharType="begin"/>
      </w:r>
      <w:r w:rsidR="00CA37A7" w:rsidRPr="00BD1F9D">
        <w:rPr>
          <w:bCs/>
        </w:rPr>
        <w:instrText xml:space="preserve"> REF _Ref477966869 \r \h </w:instrText>
      </w:r>
      <w:r w:rsidR="00CA37A7">
        <w:rPr>
          <w:bCs/>
        </w:rPr>
      </w:r>
      <w:r w:rsidR="00CA37A7">
        <w:rPr>
          <w:bCs/>
        </w:rPr>
        <w:fldChar w:fldCharType="separate"/>
      </w:r>
      <w:r w:rsidR="0089290A">
        <w:rPr>
          <w:rFonts w:hint="cs"/>
          <w:bCs/>
          <w:cs/>
        </w:rPr>
        <w:t>‎</w:t>
      </w:r>
      <w:r w:rsidR="0089290A">
        <w:rPr>
          <w:bCs/>
        </w:rPr>
        <w:t>[2]</w:t>
      </w:r>
      <w:r w:rsidR="00CA37A7">
        <w:rPr>
          <w:bCs/>
        </w:rPr>
        <w:fldChar w:fldCharType="end"/>
      </w:r>
      <w:r w:rsidRPr="00BD1F9D">
        <w:rPr>
          <w:bCs/>
        </w:rPr>
        <w:t xml:space="preserve">. </w:t>
      </w:r>
      <w:r w:rsidRPr="0033006A">
        <w:rPr>
          <w:bCs/>
        </w:rPr>
        <w:t xml:space="preserve">The objective of the work item phase is to </w:t>
      </w:r>
      <w:r w:rsidR="005C78C8" w:rsidRPr="0033006A">
        <w:rPr>
          <w:bCs/>
        </w:rPr>
        <w:t>specify the</w:t>
      </w:r>
      <w:r w:rsidRPr="0033006A">
        <w:rPr>
          <w:bCs/>
        </w:rPr>
        <w:t xml:space="preserve"> NR functionalities for enhance</w:t>
      </w:r>
      <w:r w:rsidR="005C78C8" w:rsidRPr="0033006A">
        <w:rPr>
          <w:bCs/>
        </w:rPr>
        <w:t>d</w:t>
      </w:r>
      <w:r w:rsidRPr="0033006A">
        <w:rPr>
          <w:bCs/>
        </w:rPr>
        <w:t xml:space="preserve"> mobile broadband (eMBB) and </w:t>
      </w:r>
      <w:r w:rsidR="005C78C8" w:rsidRPr="0033006A">
        <w:rPr>
          <w:bCs/>
        </w:rPr>
        <w:t xml:space="preserve">ultra-reliable low latency communications (URLLC) considering frequency ranges up to 52.6 GHz and </w:t>
      </w:r>
      <w:r w:rsidR="00CA37A7" w:rsidRPr="0033006A">
        <w:rPr>
          <w:bCs/>
        </w:rPr>
        <w:t>considering</w:t>
      </w:r>
      <w:r w:rsidR="005C78C8" w:rsidRPr="0033006A">
        <w:rPr>
          <w:bCs/>
        </w:rPr>
        <w:t xml:space="preserve"> forward compatibility and introduction of new technology components for new use case</w:t>
      </w:r>
      <w:r w:rsidR="00CA37A7" w:rsidRPr="0033006A">
        <w:rPr>
          <w:bCs/>
        </w:rPr>
        <w:t>s</w:t>
      </w:r>
      <w:r w:rsidR="005C78C8" w:rsidRPr="0033006A">
        <w:rPr>
          <w:bCs/>
        </w:rPr>
        <w:t>.</w:t>
      </w:r>
    </w:p>
    <w:p w14:paraId="3A306A6E" w14:textId="684634F3" w:rsidR="00B97F9E" w:rsidRPr="0033006A" w:rsidRDefault="005C78C8" w:rsidP="00621E50">
      <w:pPr>
        <w:spacing w:after="120"/>
        <w:jc w:val="both"/>
        <w:rPr>
          <w:bCs/>
        </w:rPr>
      </w:pPr>
      <w:r w:rsidRPr="0033006A">
        <w:rPr>
          <w:bCs/>
        </w:rPr>
        <w:t>In t</w:t>
      </w:r>
      <w:r w:rsidR="00175AF0" w:rsidRPr="0033006A">
        <w:rPr>
          <w:bCs/>
        </w:rPr>
        <w:t xml:space="preserve">his </w:t>
      </w:r>
      <w:r w:rsidRPr="0033006A">
        <w:rPr>
          <w:bCs/>
        </w:rPr>
        <w:t>contribution,</w:t>
      </w:r>
      <w:r w:rsidR="00175AF0" w:rsidRPr="0033006A">
        <w:rPr>
          <w:bCs/>
        </w:rPr>
        <w:t xml:space="preserve"> </w:t>
      </w:r>
      <w:r w:rsidRPr="0033006A">
        <w:rPr>
          <w:bCs/>
        </w:rPr>
        <w:t>we discuss the random access channel design, in particular, we consider the following aspects of RACH</w:t>
      </w:r>
    </w:p>
    <w:p w14:paraId="158DB2C7" w14:textId="608D6608" w:rsidR="00697203" w:rsidRPr="00697203" w:rsidRDefault="00697203" w:rsidP="00697203">
      <w:pPr>
        <w:pStyle w:val="ListParagraph"/>
        <w:numPr>
          <w:ilvl w:val="0"/>
          <w:numId w:val="16"/>
        </w:numPr>
        <w:spacing w:after="120"/>
        <w:jc w:val="both"/>
        <w:rPr>
          <w:bCs/>
        </w:rPr>
      </w:pPr>
      <w:r w:rsidRPr="00D32F87">
        <w:rPr>
          <w:bCs/>
        </w:rPr>
        <w:t>RACH preamble formats.</w:t>
      </w:r>
    </w:p>
    <w:p w14:paraId="1E5E5098" w14:textId="600675D5" w:rsidR="00CA37A7" w:rsidRDefault="00CA37A7" w:rsidP="00621E50">
      <w:pPr>
        <w:pStyle w:val="ListParagraph"/>
        <w:numPr>
          <w:ilvl w:val="0"/>
          <w:numId w:val="16"/>
        </w:numPr>
        <w:spacing w:after="120"/>
        <w:jc w:val="both"/>
        <w:rPr>
          <w:bCs/>
        </w:rPr>
      </w:pPr>
      <w:r w:rsidRPr="00CA37A7">
        <w:rPr>
          <w:bCs/>
        </w:rPr>
        <w:t xml:space="preserve">RACH preamble sequence </w:t>
      </w:r>
      <w:r w:rsidR="0026050C">
        <w:rPr>
          <w:bCs/>
        </w:rPr>
        <w:t>length</w:t>
      </w:r>
      <w:r w:rsidR="00861F71">
        <w:rPr>
          <w:bCs/>
        </w:rPr>
        <w:t>.</w:t>
      </w:r>
    </w:p>
    <w:p w14:paraId="3C54CCA5" w14:textId="7EF85DEA" w:rsidR="0026050C" w:rsidRDefault="00C069AC" w:rsidP="00621E50">
      <w:pPr>
        <w:pStyle w:val="ListParagraph"/>
        <w:numPr>
          <w:ilvl w:val="0"/>
          <w:numId w:val="16"/>
        </w:numPr>
        <w:spacing w:after="120"/>
        <w:jc w:val="both"/>
        <w:rPr>
          <w:bCs/>
        </w:rPr>
      </w:pPr>
      <w:r>
        <w:rPr>
          <w:bCs/>
        </w:rPr>
        <w:t xml:space="preserve">PRACH Preamble </w:t>
      </w:r>
      <w:r w:rsidR="00861F71">
        <w:rPr>
          <w:bCs/>
        </w:rPr>
        <w:t>c</w:t>
      </w:r>
      <w:r>
        <w:rPr>
          <w:bCs/>
        </w:rPr>
        <w:t>apacity</w:t>
      </w:r>
      <w:r w:rsidR="00861F71">
        <w:rPr>
          <w:bCs/>
        </w:rPr>
        <w:t>.</w:t>
      </w:r>
    </w:p>
    <w:p w14:paraId="582657D5" w14:textId="080C4491" w:rsidR="001C114E" w:rsidRPr="000C711C" w:rsidRDefault="001C114E" w:rsidP="00621E50">
      <w:pPr>
        <w:pStyle w:val="ListParagraph"/>
        <w:numPr>
          <w:ilvl w:val="0"/>
          <w:numId w:val="16"/>
        </w:numPr>
        <w:spacing w:after="120"/>
        <w:jc w:val="both"/>
        <w:rPr>
          <w:bCs/>
        </w:rPr>
      </w:pPr>
      <w:r>
        <w:rPr>
          <w:bCs/>
        </w:rPr>
        <w:t>RACH preamble sequence for high speed cells with large cell radius</w:t>
      </w:r>
      <w:r w:rsidR="00861F71">
        <w:rPr>
          <w:bCs/>
        </w:rPr>
        <w:t>.</w:t>
      </w:r>
    </w:p>
    <w:p w14:paraId="265F689D" w14:textId="1937E47A" w:rsidR="00697203" w:rsidRDefault="00697203" w:rsidP="00697203">
      <w:pPr>
        <w:pStyle w:val="Heading1"/>
      </w:pPr>
      <w:r>
        <w:t>2</w:t>
      </w:r>
      <w:r>
        <w:tab/>
        <w:t>PRACH preamble formats</w:t>
      </w:r>
    </w:p>
    <w:p w14:paraId="33AE42E1" w14:textId="1044E993" w:rsidR="00697203" w:rsidRPr="0033006A" w:rsidRDefault="00697203" w:rsidP="00F10D29">
      <w:pPr>
        <w:jc w:val="both"/>
      </w:pPr>
      <w:r w:rsidRPr="0033006A">
        <w:t>In this section, we present a configurable framework for RACH preamble formats to support different deployment scenarios and to be forward compatible for supporting new requirements and future scenario</w:t>
      </w:r>
      <w:r w:rsidR="001116B9" w:rsidRPr="0033006A">
        <w:t>s</w:t>
      </w:r>
      <w:r w:rsidRPr="0033006A">
        <w:t>. In the subsequent section</w:t>
      </w:r>
      <w:r w:rsidR="00756CF6" w:rsidRPr="0033006A">
        <w:t>s</w:t>
      </w:r>
      <w:r w:rsidRPr="0033006A">
        <w:t>, we will present the RACH preamble sequence, the RACH resource allocation</w:t>
      </w:r>
      <w:r w:rsidR="00B4492B">
        <w:t xml:space="preserve"> is presented in a companion contribution </w:t>
      </w:r>
      <w:r w:rsidR="00B4492B">
        <w:fldChar w:fldCharType="begin"/>
      </w:r>
      <w:r w:rsidR="00B4492B">
        <w:instrText xml:space="preserve"> REF _Ref481752582 \r \h </w:instrText>
      </w:r>
      <w:r w:rsidR="00B4492B">
        <w:fldChar w:fldCharType="separate"/>
      </w:r>
      <w:r w:rsidR="00B4492B">
        <w:rPr>
          <w:rFonts w:hint="cs"/>
          <w:cs/>
        </w:rPr>
        <w:t>‎</w:t>
      </w:r>
      <w:r w:rsidR="00B4492B">
        <w:t>[3]</w:t>
      </w:r>
      <w:r w:rsidR="00B4492B">
        <w:fldChar w:fldCharType="end"/>
      </w:r>
      <w:r w:rsidRPr="0033006A">
        <w:t>.</w:t>
      </w:r>
    </w:p>
    <w:p w14:paraId="5A3F9F8B" w14:textId="0876B948" w:rsidR="00697203" w:rsidRPr="0033006A" w:rsidRDefault="00697203" w:rsidP="00395C02">
      <w:pPr>
        <w:jc w:val="both"/>
      </w:pPr>
      <w:r w:rsidRPr="00BD1F9D">
        <w:t>The different RACH preamble formats can have different CP length and different N and M values</w:t>
      </w:r>
      <w:r w:rsidR="00F10D29" w:rsidRPr="00BD1F9D">
        <w:t>.</w:t>
      </w:r>
      <w:r w:rsidRPr="00BD1F9D">
        <w:t xml:space="preserve"> </w:t>
      </w:r>
      <w:r w:rsidR="00F10D29" w:rsidRPr="00BD1F9D">
        <w:t xml:space="preserve">The </w:t>
      </w:r>
      <w:r w:rsidRPr="00BD1F9D">
        <w:t xml:space="preserve">construction of </w:t>
      </w:r>
      <w:r w:rsidR="00F10D29" w:rsidRPr="00BD1F9D">
        <w:t xml:space="preserve">PRCAH preamble </w:t>
      </w:r>
      <w:r w:rsidRPr="00BD1F9D">
        <w:t xml:space="preserve">formats using N and M </w:t>
      </w:r>
      <w:r w:rsidR="00F10D29" w:rsidRPr="00BD1F9D">
        <w:t xml:space="preserve">is </w:t>
      </w:r>
      <w:r w:rsidRPr="00BD1F9D">
        <w:t xml:space="preserve">shown in </w:t>
      </w:r>
      <w:r>
        <w:fldChar w:fldCharType="begin"/>
      </w:r>
      <w:r w:rsidRPr="00BD1F9D">
        <w:instrText xml:space="preserve"> REF _Ref474147226 \h  \* MERGEFORMAT </w:instrText>
      </w:r>
      <w:r>
        <w:fldChar w:fldCharType="separate"/>
      </w:r>
      <w:r w:rsidR="0089290A" w:rsidRPr="0033006A">
        <w:t xml:space="preserve">Figure </w:t>
      </w:r>
      <w:r w:rsidR="0089290A">
        <w:rPr>
          <w:noProof/>
        </w:rPr>
        <w:t>1</w:t>
      </w:r>
      <w:r>
        <w:fldChar w:fldCharType="end"/>
      </w:r>
      <w:r w:rsidR="00F10D29" w:rsidRPr="00BD1F9D">
        <w:t xml:space="preserve">. </w:t>
      </w:r>
      <w:r w:rsidR="00F10D29" w:rsidRPr="0033006A">
        <w:t>Appendix A gives example</w:t>
      </w:r>
      <w:r w:rsidR="00756CF6" w:rsidRPr="0033006A">
        <w:t>s</w:t>
      </w:r>
      <w:r w:rsidR="00F10D29" w:rsidRPr="0033006A">
        <w:t xml:space="preserve"> of RACH preamble formats </w:t>
      </w:r>
      <w:r w:rsidR="0096149E" w:rsidRPr="0033006A">
        <w:t>that can support different deployment scenarios (multi-beam capability, coverage requirement, frequency range, etc.)</w:t>
      </w:r>
      <w:r w:rsidR="009D7AFE">
        <w:t>. Note that, sequence 1, sequence 2, … sequence M can be the same (preamble format option 2), or different (preamble format option 4).</w:t>
      </w:r>
    </w:p>
    <w:p w14:paraId="55D88411" w14:textId="22C8B601" w:rsidR="00697203" w:rsidRDefault="009D7AFE" w:rsidP="00697203">
      <w:pPr>
        <w:jc w:val="center"/>
      </w:pPr>
      <w:r>
        <w:object w:dxaOrig="8929" w:dyaOrig="2200" w14:anchorId="5BA364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5pt;height:113.5pt" o:ole="">
            <v:imagedata r:id="rId12" o:title=""/>
          </v:shape>
          <o:OLEObject Type="Embed" ProgID="Visio.Drawing.11" ShapeID="_x0000_i1025" DrawAspect="Content" ObjectID="_1555498945" r:id="rId13"/>
        </w:object>
      </w:r>
    </w:p>
    <w:p w14:paraId="0E226793" w14:textId="71F0E4EF" w:rsidR="00697203" w:rsidRPr="0033006A" w:rsidRDefault="00697203" w:rsidP="0096149E">
      <w:pPr>
        <w:pStyle w:val="Caption"/>
        <w:jc w:val="center"/>
      </w:pPr>
      <w:bookmarkStart w:id="5" w:name="_Ref474147226"/>
      <w:r w:rsidRPr="0033006A">
        <w:t xml:space="preserve">Figure </w:t>
      </w:r>
      <w:r w:rsidR="00C069AC">
        <w:fldChar w:fldCharType="begin"/>
      </w:r>
      <w:r w:rsidR="00C069AC" w:rsidRPr="0033006A">
        <w:instrText xml:space="preserve"> SEQ Figure \* ARABIC </w:instrText>
      </w:r>
      <w:r w:rsidR="00C069AC">
        <w:fldChar w:fldCharType="separate"/>
      </w:r>
      <w:r w:rsidR="00FA596F">
        <w:rPr>
          <w:noProof/>
        </w:rPr>
        <w:t>1</w:t>
      </w:r>
      <w:r w:rsidR="00C069AC">
        <w:rPr>
          <w:noProof/>
        </w:rPr>
        <w:fldChar w:fldCharType="end"/>
      </w:r>
      <w:bookmarkEnd w:id="5"/>
      <w:r w:rsidRPr="0033006A">
        <w:t>: Construction of PRACH formats based on N and M.</w:t>
      </w:r>
    </w:p>
    <w:p w14:paraId="2B89170A" w14:textId="039FB451" w:rsidR="0026050C" w:rsidRPr="0033006A" w:rsidRDefault="00697203" w:rsidP="00771427">
      <w:pPr>
        <w:rPr>
          <w:b/>
          <w:i/>
        </w:rPr>
      </w:pPr>
      <w:r w:rsidRPr="0033006A">
        <w:rPr>
          <w:b/>
          <w:i/>
        </w:rPr>
        <w:lastRenderedPageBreak/>
        <w:t xml:space="preserve">Proposal </w:t>
      </w:r>
      <w:r w:rsidR="0096149E" w:rsidRPr="0033006A">
        <w:rPr>
          <w:b/>
          <w:i/>
        </w:rPr>
        <w:t>1</w:t>
      </w:r>
      <w:r w:rsidRPr="0033006A">
        <w:rPr>
          <w:b/>
          <w:i/>
        </w:rPr>
        <w:t>: Support formats</w:t>
      </w:r>
      <w:r w:rsidR="0096149E" w:rsidRPr="0033006A">
        <w:rPr>
          <w:b/>
          <w:i/>
        </w:rPr>
        <w:t xml:space="preserve"> given</w:t>
      </w:r>
      <w:r w:rsidRPr="0033006A">
        <w:rPr>
          <w:b/>
          <w:i/>
        </w:rPr>
        <w:t xml:space="preserve"> in </w:t>
      </w:r>
      <w:r w:rsidR="0096149E" w:rsidRPr="0033006A">
        <w:rPr>
          <w:b/>
          <w:i/>
        </w:rPr>
        <w:t xml:space="preserve">Appendix A </w:t>
      </w:r>
      <w:r w:rsidRPr="0033006A">
        <w:rPr>
          <w:b/>
          <w:i/>
        </w:rPr>
        <w:t xml:space="preserve">as baseline for NR PRACH </w:t>
      </w:r>
      <w:r w:rsidR="0096149E" w:rsidRPr="0033006A">
        <w:rPr>
          <w:b/>
          <w:i/>
        </w:rPr>
        <w:t xml:space="preserve">preamble </w:t>
      </w:r>
      <w:r w:rsidRPr="0033006A">
        <w:rPr>
          <w:b/>
          <w:i/>
        </w:rPr>
        <w:t>formats</w:t>
      </w:r>
      <w:r w:rsidR="0096149E" w:rsidRPr="0033006A">
        <w:rPr>
          <w:b/>
          <w:i/>
        </w:rPr>
        <w:t>.</w:t>
      </w:r>
    </w:p>
    <w:p w14:paraId="139E1E6D" w14:textId="2E0CD01F" w:rsidR="0033006A" w:rsidRDefault="008C3BED" w:rsidP="00756CF6">
      <w:pPr>
        <w:jc w:val="both"/>
        <w:rPr>
          <w:bCs/>
          <w:iCs/>
        </w:rPr>
      </w:pPr>
      <w:r>
        <w:rPr>
          <w:bCs/>
          <w:iCs/>
        </w:rPr>
        <w:t>I</w:t>
      </w:r>
      <w:r w:rsidRPr="008C3BED">
        <w:rPr>
          <w:bCs/>
          <w:iCs/>
        </w:rPr>
        <w:t xml:space="preserve">t was agreed in </w:t>
      </w:r>
      <w:r>
        <w:rPr>
          <w:bCs/>
          <w:iCs/>
        </w:rPr>
        <w:t xml:space="preserve">RAN1#88 that NR support at least option 1. However, as will be discussed further in this contribution option 1 has an issue with preamble capacity. As shown in </w:t>
      </w:r>
      <w:r w:rsidR="009D7AFE">
        <w:rPr>
          <w:bCs/>
          <w:iCs/>
        </w:rPr>
        <w:t xml:space="preserve">section </w:t>
      </w:r>
      <w:r>
        <w:rPr>
          <w:bCs/>
          <w:iCs/>
        </w:rPr>
        <w:t>3.</w:t>
      </w:r>
      <w:r w:rsidR="009D7AFE">
        <w:rPr>
          <w:bCs/>
          <w:iCs/>
        </w:rPr>
        <w:t>3</w:t>
      </w:r>
      <w:r>
        <w:rPr>
          <w:bCs/>
          <w:iCs/>
        </w:rPr>
        <w:t xml:space="preserve">, option 4 has characteristics to offer similar capacity to LTE with a given total amount of time/frequency resources while at the same time allows using the same subcarrier spacing as for UL control and data for the PRACH preamble. That means robustness against high frequency offsets as well as significant </w:t>
      </w:r>
      <w:r w:rsidR="009D7AFE">
        <w:rPr>
          <w:bCs/>
          <w:iCs/>
        </w:rPr>
        <w:t xml:space="preserve">reduction </w:t>
      </w:r>
      <w:r>
        <w:rPr>
          <w:bCs/>
          <w:iCs/>
        </w:rPr>
        <w:t>in gNB receiver complexity since the same FFTs can be used for UL control, data and PRACH detector. It’s to be noted that each receiver unit has FFT and there may be very high number of receiver units – e.g. full</w:t>
      </w:r>
      <w:r w:rsidR="00B4492B">
        <w:rPr>
          <w:bCs/>
          <w:iCs/>
        </w:rPr>
        <w:t>y</w:t>
      </w:r>
      <w:r>
        <w:rPr>
          <w:bCs/>
          <w:iCs/>
        </w:rPr>
        <w:t xml:space="preserve"> digital radio with 64 antennas and receiver units. </w:t>
      </w:r>
    </w:p>
    <w:p w14:paraId="03637061" w14:textId="42184B44" w:rsidR="008C3BED" w:rsidRPr="008C3BED" w:rsidRDefault="008C3BED" w:rsidP="00756CF6">
      <w:pPr>
        <w:jc w:val="both"/>
        <w:rPr>
          <w:bCs/>
          <w:iCs/>
        </w:rPr>
      </w:pPr>
      <w:r>
        <w:rPr>
          <w:b/>
          <w:bCs/>
          <w:i/>
          <w:iCs/>
        </w:rPr>
        <w:t>Proposal</w:t>
      </w:r>
      <w:r w:rsidR="009D7AFE">
        <w:rPr>
          <w:b/>
          <w:bCs/>
          <w:i/>
          <w:iCs/>
        </w:rPr>
        <w:t xml:space="preserve"> 2</w:t>
      </w:r>
      <w:r>
        <w:rPr>
          <w:b/>
          <w:bCs/>
          <w:i/>
          <w:iCs/>
        </w:rPr>
        <w:t xml:space="preserve">: Support </w:t>
      </w:r>
      <w:r w:rsidR="00A720C5">
        <w:rPr>
          <w:b/>
          <w:bCs/>
          <w:i/>
          <w:iCs/>
        </w:rPr>
        <w:t xml:space="preserve">preamble format </w:t>
      </w:r>
      <w:r>
        <w:rPr>
          <w:b/>
          <w:bCs/>
          <w:i/>
          <w:iCs/>
        </w:rPr>
        <w:t xml:space="preserve">Option 4 alongside with Option 1. </w:t>
      </w:r>
    </w:p>
    <w:p w14:paraId="043832D3" w14:textId="77777777" w:rsidR="00352459" w:rsidRDefault="00352459" w:rsidP="00352459">
      <w:pPr>
        <w:pStyle w:val="Heading1"/>
        <w:jc w:val="both"/>
        <w:rPr>
          <w:color w:val="000000"/>
        </w:rPr>
      </w:pPr>
      <w:r>
        <w:rPr>
          <w:color w:val="000000"/>
        </w:rPr>
        <w:t>3</w:t>
      </w:r>
      <w:r>
        <w:rPr>
          <w:color w:val="000000"/>
        </w:rPr>
        <w:tab/>
        <w:t>RACH Preamble Sequence</w:t>
      </w:r>
    </w:p>
    <w:p w14:paraId="7B028531" w14:textId="546FA670" w:rsidR="00352459" w:rsidRDefault="00352459" w:rsidP="00352459">
      <w:pPr>
        <w:pStyle w:val="Heading2"/>
      </w:pPr>
      <w:r>
        <w:t xml:space="preserve">3.1 </w:t>
      </w:r>
      <w:r>
        <w:tab/>
        <w:t xml:space="preserve">Sequence Length </w:t>
      </w:r>
    </w:p>
    <w:p w14:paraId="2ABCA003" w14:textId="76A6AD77" w:rsidR="00352459" w:rsidRDefault="00352459" w:rsidP="00352459">
      <w:pPr>
        <w:jc w:val="both"/>
        <w:rPr>
          <w:bCs/>
        </w:rPr>
      </w:pPr>
      <w:r w:rsidRPr="0033006A">
        <w:rPr>
          <w:bCs/>
        </w:rPr>
        <w:t>Per RAN1#88bis agreements, L=839 is one sequence length</w:t>
      </w:r>
      <w:r w:rsidR="00AB0386">
        <w:rPr>
          <w:bCs/>
        </w:rPr>
        <w:t xml:space="preserve"> adopted for RACH</w:t>
      </w:r>
      <w:r w:rsidRPr="0033006A">
        <w:rPr>
          <w:bCs/>
        </w:rPr>
        <w:t>, the other sequence is to be selected from 63/71, and 127/139</w:t>
      </w:r>
      <w:r>
        <w:rPr>
          <w:bCs/>
        </w:rPr>
        <w:t xml:space="preserve">. </w:t>
      </w:r>
    </w:p>
    <w:p w14:paraId="21536CA2" w14:textId="77777777" w:rsidR="00352459" w:rsidRDefault="00352459" w:rsidP="00352459">
      <w:pPr>
        <w:jc w:val="both"/>
        <w:rPr>
          <w:bCs/>
        </w:rPr>
      </w:pPr>
      <w:r>
        <w:rPr>
          <w:bCs/>
        </w:rPr>
        <w:t xml:space="preserve">Motivation to have either 63 or 127 instead of 71 or 139 is to enable m-sequence based cover code to increase PRACH capacity. However, as resulting PAPR could be significantly higher than with pure ZC based signatures and that there are capacity enhancement possibilities available using pure ZC based signature as discussed further in 3.3. </w:t>
      </w:r>
    </w:p>
    <w:p w14:paraId="187B38A7" w14:textId="2699478F" w:rsidR="00352459" w:rsidRPr="0033006A" w:rsidRDefault="00352459" w:rsidP="00352459">
      <w:pPr>
        <w:jc w:val="both"/>
        <w:rPr>
          <w:bCs/>
        </w:rPr>
      </w:pPr>
      <w:r>
        <w:rPr>
          <w:b/>
          <w:bCs/>
          <w:i/>
        </w:rPr>
        <w:t>Proposal</w:t>
      </w:r>
      <w:r w:rsidR="00AD2A6E">
        <w:rPr>
          <w:b/>
          <w:bCs/>
          <w:i/>
        </w:rPr>
        <w:t xml:space="preserve"> 3</w:t>
      </w:r>
      <w:r>
        <w:rPr>
          <w:b/>
          <w:bCs/>
          <w:i/>
        </w:rPr>
        <w:t>: Consider only 71 and 139 further when deciding sequence length among 63/71 and 127/139.</w:t>
      </w:r>
    </w:p>
    <w:p w14:paraId="4A39222E" w14:textId="5A51043B" w:rsidR="00352459" w:rsidRPr="00080F65" w:rsidRDefault="00AD2A6E" w:rsidP="00352459">
      <w:pPr>
        <w:jc w:val="both"/>
        <w:rPr>
          <w:bCs/>
        </w:rPr>
      </w:pPr>
      <w:r>
        <w:rPr>
          <w:bCs/>
        </w:rPr>
        <w:t>In this section, we consider the following c</w:t>
      </w:r>
      <w:r w:rsidR="00352459" w:rsidRPr="00080F65">
        <w:rPr>
          <w:bCs/>
        </w:rPr>
        <w:t xml:space="preserve">riteria for </w:t>
      </w:r>
      <w:r>
        <w:rPr>
          <w:bCs/>
        </w:rPr>
        <w:t xml:space="preserve">the </w:t>
      </w:r>
      <w:r w:rsidR="00352459" w:rsidRPr="00080F65">
        <w:rPr>
          <w:bCs/>
        </w:rPr>
        <w:t>selection</w:t>
      </w:r>
      <w:r w:rsidR="00B4492B">
        <w:rPr>
          <w:bCs/>
        </w:rPr>
        <w:t xml:space="preserve"> of</w:t>
      </w:r>
      <w:r>
        <w:rPr>
          <w:bCs/>
        </w:rPr>
        <w:t xml:space="preserve"> the RACH sequence length.</w:t>
      </w:r>
    </w:p>
    <w:p w14:paraId="0CE10B71" w14:textId="6304DB1D" w:rsidR="00352459" w:rsidRDefault="00AD2A6E" w:rsidP="00352459">
      <w:pPr>
        <w:pStyle w:val="ListParagraph"/>
        <w:numPr>
          <w:ilvl w:val="0"/>
          <w:numId w:val="28"/>
        </w:numPr>
        <w:jc w:val="both"/>
        <w:rPr>
          <w:bCs/>
        </w:rPr>
      </w:pPr>
      <w:r>
        <w:rPr>
          <w:bCs/>
        </w:rPr>
        <w:t>Performance</w:t>
      </w:r>
      <w:r w:rsidRPr="00080F65">
        <w:rPr>
          <w:bCs/>
        </w:rPr>
        <w:t xml:space="preserve"> </w:t>
      </w:r>
      <w:r w:rsidR="00352459" w:rsidRPr="00080F65">
        <w:rPr>
          <w:bCs/>
        </w:rPr>
        <w:t>results</w:t>
      </w:r>
      <w:r>
        <w:rPr>
          <w:bCs/>
        </w:rPr>
        <w:t xml:space="preserve"> such as</w:t>
      </w:r>
      <w:r w:rsidR="00352459">
        <w:rPr>
          <w:bCs/>
        </w:rPr>
        <w:t xml:space="preserve"> Pmd and Pfa</w:t>
      </w:r>
      <w:r>
        <w:rPr>
          <w:bCs/>
        </w:rPr>
        <w:t>.</w:t>
      </w:r>
    </w:p>
    <w:p w14:paraId="3080A187" w14:textId="26F63694" w:rsidR="00352459" w:rsidRDefault="00352459" w:rsidP="00352459">
      <w:pPr>
        <w:pStyle w:val="ListParagraph"/>
        <w:numPr>
          <w:ilvl w:val="0"/>
          <w:numId w:val="28"/>
        </w:numPr>
        <w:jc w:val="both"/>
        <w:rPr>
          <w:bCs/>
        </w:rPr>
      </w:pPr>
      <w:r>
        <w:rPr>
          <w:bCs/>
        </w:rPr>
        <w:t>Capacity</w:t>
      </w:r>
      <w:r w:rsidR="00AD2A6E">
        <w:rPr>
          <w:bCs/>
        </w:rPr>
        <w:t>.</w:t>
      </w:r>
    </w:p>
    <w:p w14:paraId="51C189B7" w14:textId="11C76F78" w:rsidR="00352459" w:rsidRDefault="00352459" w:rsidP="00352459">
      <w:pPr>
        <w:pStyle w:val="ListParagraph"/>
        <w:numPr>
          <w:ilvl w:val="0"/>
          <w:numId w:val="28"/>
        </w:numPr>
        <w:jc w:val="both"/>
        <w:rPr>
          <w:bCs/>
        </w:rPr>
      </w:pPr>
      <w:r>
        <w:rPr>
          <w:bCs/>
        </w:rPr>
        <w:t>Support of high Doppler (carrier frequency, speed, frequency offset)</w:t>
      </w:r>
      <w:r w:rsidR="00AD2A6E">
        <w:rPr>
          <w:bCs/>
        </w:rPr>
        <w:t>.</w:t>
      </w:r>
    </w:p>
    <w:p w14:paraId="08CD0AE0" w14:textId="1889FBD3" w:rsidR="00352459" w:rsidRDefault="00352459" w:rsidP="00352459">
      <w:pPr>
        <w:pStyle w:val="ListParagraph"/>
        <w:numPr>
          <w:ilvl w:val="0"/>
          <w:numId w:val="28"/>
        </w:numPr>
        <w:jc w:val="both"/>
        <w:rPr>
          <w:bCs/>
        </w:rPr>
      </w:pPr>
      <w:r>
        <w:rPr>
          <w:bCs/>
        </w:rPr>
        <w:t>Cell radius</w:t>
      </w:r>
      <w:r w:rsidR="00AD2A6E">
        <w:rPr>
          <w:bCs/>
        </w:rPr>
        <w:t>.</w:t>
      </w:r>
    </w:p>
    <w:p w14:paraId="3D26DB3D" w14:textId="58E1EBED" w:rsidR="00352459" w:rsidRDefault="00352459" w:rsidP="00352459">
      <w:pPr>
        <w:pStyle w:val="ListParagraph"/>
        <w:numPr>
          <w:ilvl w:val="0"/>
          <w:numId w:val="28"/>
        </w:numPr>
        <w:jc w:val="both"/>
        <w:rPr>
          <w:bCs/>
        </w:rPr>
      </w:pPr>
      <w:r>
        <w:rPr>
          <w:bCs/>
        </w:rPr>
        <w:t>Implementation complexity</w:t>
      </w:r>
      <w:r w:rsidR="00AD2A6E">
        <w:rPr>
          <w:bCs/>
        </w:rPr>
        <w:t>.</w:t>
      </w:r>
    </w:p>
    <w:p w14:paraId="16B57EEA" w14:textId="32F4EB82" w:rsidR="00352459" w:rsidRDefault="00352459" w:rsidP="00352459">
      <w:pPr>
        <w:pStyle w:val="ListParagraph"/>
        <w:numPr>
          <w:ilvl w:val="0"/>
          <w:numId w:val="28"/>
        </w:numPr>
        <w:jc w:val="both"/>
        <w:rPr>
          <w:bCs/>
        </w:rPr>
      </w:pPr>
      <w:r>
        <w:rPr>
          <w:bCs/>
        </w:rPr>
        <w:t>Beamforming support</w:t>
      </w:r>
      <w:r w:rsidR="00AD2A6E">
        <w:rPr>
          <w:bCs/>
        </w:rPr>
        <w:t>.</w:t>
      </w:r>
    </w:p>
    <w:p w14:paraId="0E3CE686" w14:textId="77777777" w:rsidR="00AD2A6E" w:rsidRDefault="00AD2A6E" w:rsidP="00352459">
      <w:pPr>
        <w:jc w:val="both"/>
        <w:rPr>
          <w:bCs/>
        </w:rPr>
      </w:pPr>
    </w:p>
    <w:p w14:paraId="7F4F0741" w14:textId="3D9C9E0D" w:rsidR="00352459" w:rsidRDefault="00352459">
      <w:pPr>
        <w:jc w:val="both"/>
        <w:rPr>
          <w:bCs/>
          <w:iCs/>
        </w:rPr>
      </w:pPr>
      <w:r>
        <w:rPr>
          <w:bCs/>
        </w:rPr>
        <w:t xml:space="preserve">In </w:t>
      </w:r>
      <w:r w:rsidR="00AD2A6E">
        <w:rPr>
          <w:bCs/>
        </w:rPr>
        <w:t>the following</w:t>
      </w:r>
      <w:r>
        <w:rPr>
          <w:bCs/>
        </w:rPr>
        <w:t>, we compare ZC sequence length 71 and 139 in each of these categories.</w:t>
      </w:r>
    </w:p>
    <w:p w14:paraId="3EBA9624" w14:textId="69C822E8" w:rsidR="00D00B23" w:rsidRDefault="00D00B23" w:rsidP="00C02510">
      <w:pPr>
        <w:jc w:val="both"/>
      </w:pPr>
    </w:p>
    <w:p w14:paraId="171EB9A0" w14:textId="3F0AD583" w:rsidR="00D00B23" w:rsidRPr="00306C94" w:rsidRDefault="00D00B23" w:rsidP="00D00B23">
      <w:pPr>
        <w:pStyle w:val="Heading2"/>
      </w:pPr>
      <w:r>
        <w:t>3.</w:t>
      </w:r>
      <w:r w:rsidR="009736F3">
        <w:t>2</w:t>
      </w:r>
      <w:r>
        <w:tab/>
      </w:r>
      <w:r w:rsidR="00EA09D0">
        <w:t>Sequence Length Performance Analysis</w:t>
      </w:r>
    </w:p>
    <w:p w14:paraId="58A65A2A" w14:textId="49BD8933" w:rsidR="00EA09D0" w:rsidRDefault="00EA09D0" w:rsidP="00D00B23">
      <w:pPr>
        <w:jc w:val="both"/>
      </w:pPr>
      <w:r>
        <w:t>In appendix B.1, we describe the simulation methodology and the agreed simulation assumptions. In appendix B.2, we present the baseline simulation results.</w:t>
      </w:r>
    </w:p>
    <w:p w14:paraId="75F1BB44" w14:textId="050BDB48" w:rsidR="00D00B23" w:rsidRDefault="00A0771F" w:rsidP="00D00B23">
      <w:pPr>
        <w:jc w:val="both"/>
      </w:pPr>
      <w:r>
        <w:t>In the following, we present the simulations results obtained for 4 and 30 GHz carrier frequenc</w:t>
      </w:r>
      <w:r w:rsidR="00873D1E">
        <w:t>ies</w:t>
      </w:r>
      <w:r>
        <w:t xml:space="preserve">. We compared two different ZC preamble sequence lengths (71 and 139) with subcarrier spacing such that the </w:t>
      </w:r>
      <w:r>
        <w:lastRenderedPageBreak/>
        <w:t xml:space="preserve">total required bandwidths are </w:t>
      </w:r>
      <w:r w:rsidR="00873D1E">
        <w:t>the same</w:t>
      </w:r>
      <w:r>
        <w:t xml:space="preserve">. Performance figures are given with different number of symbols </w:t>
      </w:r>
      <m:oMath>
        <m:sSub>
          <m:sSubPr>
            <m:ctrlPr>
              <w:rPr>
                <w:rFonts w:ascii="Cambria Math" w:hAnsi="Cambria Math"/>
                <w:i/>
              </w:rPr>
            </m:ctrlPr>
          </m:sSubPr>
          <m:e>
            <m:r>
              <w:rPr>
                <w:rFonts w:ascii="Cambria Math" w:hAnsi="Cambria Math"/>
              </w:rPr>
              <m:t>N</m:t>
            </m:r>
          </m:e>
          <m:sub>
            <m:r>
              <w:rPr>
                <w:rFonts w:ascii="Cambria Math" w:hAnsi="Cambria Math"/>
              </w:rPr>
              <m:t>OS</m:t>
            </m:r>
          </m:sub>
        </m:sSub>
      </m:oMath>
      <w:r>
        <w:rPr>
          <w:rFonts w:eastAsiaTheme="minorEastAsia"/>
        </w:rPr>
        <w:t xml:space="preserve"> and mobile speeds up to 500 km/h.</w:t>
      </w:r>
    </w:p>
    <w:p w14:paraId="55AA1351" w14:textId="2FB01EFF" w:rsidR="00D00B23" w:rsidRPr="00361A24" w:rsidRDefault="00D00B23" w:rsidP="00D00B23">
      <w:pPr>
        <w:pStyle w:val="Heading3"/>
      </w:pPr>
      <w:r>
        <w:t>3.</w:t>
      </w:r>
      <w:r w:rsidR="009736F3">
        <w:t>2</w:t>
      </w:r>
      <w:r>
        <w:t>.1</w:t>
      </w:r>
      <w:r>
        <w:tab/>
        <w:t>Results below 6GHz</w:t>
      </w:r>
    </w:p>
    <w:p w14:paraId="78B3EEC0" w14:textId="0C9544E1" w:rsidR="00D00B23" w:rsidRDefault="009736F3" w:rsidP="00D00B23">
      <w:pPr>
        <w:jc w:val="both"/>
      </w:pPr>
      <w:r>
        <w:fldChar w:fldCharType="begin"/>
      </w:r>
      <w:r>
        <w:instrText xml:space="preserve"> REF _Ref481583959 \h </w:instrText>
      </w:r>
      <w:r>
        <w:fldChar w:fldCharType="separate"/>
      </w:r>
      <w:r w:rsidR="0089290A">
        <w:t xml:space="preserve">Table </w:t>
      </w:r>
      <w:r w:rsidR="0089290A">
        <w:rPr>
          <w:noProof/>
        </w:rPr>
        <w:t>1</w:t>
      </w:r>
      <w:r>
        <w:fldChar w:fldCharType="end"/>
      </w:r>
      <w:r>
        <w:t xml:space="preserve"> </w:t>
      </w:r>
      <w:r w:rsidR="00D00B23">
        <w:t xml:space="preserve">provides an overview </w:t>
      </w:r>
      <w:r>
        <w:t>of</w:t>
      </w:r>
      <w:r w:rsidR="00D00B23">
        <w:t xml:space="preserve"> the simulation cases</w:t>
      </w:r>
      <w:r w:rsidR="00AB0386">
        <w:t xml:space="preserve"> for below 6 GHz</w:t>
      </w:r>
      <w:r w:rsidR="00D00B23">
        <w:t>.</w:t>
      </w:r>
    </w:p>
    <w:p w14:paraId="648C5590" w14:textId="7FED5DF0" w:rsidR="009736F3" w:rsidRDefault="009736F3" w:rsidP="00AB0386">
      <w:pPr>
        <w:pStyle w:val="Caption"/>
        <w:keepNext/>
        <w:jc w:val="center"/>
      </w:pPr>
      <w:bookmarkStart w:id="6" w:name="_Ref481583959"/>
      <w:r>
        <w:t xml:space="preserve">Table </w:t>
      </w:r>
      <w:r>
        <w:fldChar w:fldCharType="begin"/>
      </w:r>
      <w:r>
        <w:instrText xml:space="preserve"> SEQ Table \* ARABIC </w:instrText>
      </w:r>
      <w:r>
        <w:fldChar w:fldCharType="separate"/>
      </w:r>
      <w:r w:rsidR="007F77EA">
        <w:rPr>
          <w:noProof/>
        </w:rPr>
        <w:t>1</w:t>
      </w:r>
      <w:r>
        <w:fldChar w:fldCharType="end"/>
      </w:r>
      <w:bookmarkEnd w:id="6"/>
      <w:r>
        <w:t xml:space="preserve">: </w:t>
      </w:r>
      <w:r w:rsidRPr="00871EFE">
        <w:t xml:space="preserve">Preamble configuration </w:t>
      </w:r>
      <w:r w:rsidR="00FE0195">
        <w:t xml:space="preserve">and simulation </w:t>
      </w:r>
      <w:r w:rsidRPr="00871EFE">
        <w:t>parameters</w:t>
      </w:r>
      <w:r w:rsidR="00873D1E">
        <w:t xml:space="preserve"> for below 6 GHz</w:t>
      </w:r>
      <w:r w:rsidRPr="00871EFE">
        <w:t>.</w:t>
      </w:r>
    </w:p>
    <w:p w14:paraId="29DB4445" w14:textId="03B8B6C2" w:rsidR="00D00B23" w:rsidRDefault="00FE0195" w:rsidP="00FE0195">
      <w:pPr>
        <w:jc w:val="center"/>
      </w:pPr>
      <w:r w:rsidRPr="0084789D">
        <w:rPr>
          <w:noProof/>
        </w:rPr>
        <w:drawing>
          <wp:inline distT="0" distB="0" distL="0" distR="0" wp14:anchorId="39047023" wp14:editId="7A4EBDC3">
            <wp:extent cx="5054400" cy="1292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54400" cy="1292400"/>
                    </a:xfrm>
                    <a:prstGeom prst="rect">
                      <a:avLst/>
                    </a:prstGeom>
                  </pic:spPr>
                </pic:pic>
              </a:graphicData>
            </a:graphic>
          </wp:inline>
        </w:drawing>
      </w:r>
    </w:p>
    <w:p w14:paraId="335090E7" w14:textId="379419BC" w:rsidR="009736F3" w:rsidRPr="009736F3" w:rsidRDefault="009736F3" w:rsidP="009736F3">
      <w:pPr>
        <w:jc w:val="both"/>
        <w:rPr>
          <w:b/>
        </w:rPr>
      </w:pPr>
    </w:p>
    <w:p w14:paraId="5DD36D0E" w14:textId="3962F30E" w:rsidR="00D00B23" w:rsidRDefault="00D00B23" w:rsidP="009736F3">
      <w:pPr>
        <w:pStyle w:val="Heading4"/>
      </w:pPr>
      <w:r>
        <w:t>3.</w:t>
      </w:r>
      <w:r w:rsidR="009736F3">
        <w:t>2</w:t>
      </w:r>
      <w:r>
        <w:t>.1.1</w:t>
      </w:r>
      <w:r>
        <w:tab/>
        <w:t>Velocity 0 km/h</w:t>
      </w:r>
      <w:r w:rsidR="00FE0195">
        <w:t>, Carrier Frequency 4 GHz</w:t>
      </w:r>
    </w:p>
    <w:p w14:paraId="187D7985" w14:textId="77777777" w:rsidR="009736F3" w:rsidRPr="00361A24" w:rsidRDefault="009736F3" w:rsidP="009736F3">
      <w:pPr>
        <w:jc w:val="both"/>
      </w:pPr>
    </w:p>
    <w:p w14:paraId="48B0EEE5" w14:textId="77777777" w:rsidR="009736F3" w:rsidRDefault="00D00B23" w:rsidP="009736F3">
      <w:pPr>
        <w:keepNext/>
        <w:jc w:val="center"/>
      </w:pPr>
      <w:r w:rsidRPr="00391417">
        <w:rPr>
          <w:noProof/>
        </w:rPr>
        <w:drawing>
          <wp:inline distT="0" distB="0" distL="0" distR="0" wp14:anchorId="3CE38BE6" wp14:editId="007AD2A5">
            <wp:extent cx="5331809" cy="3769424"/>
            <wp:effectExtent l="19050" t="0" r="2191" b="0"/>
            <wp:docPr id="14"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5331809" cy="3769424"/>
                    </a:xfrm>
                    <a:prstGeom prst="rect">
                      <a:avLst/>
                    </a:prstGeom>
                    <a:noFill/>
                    <a:ln w="9525">
                      <a:noFill/>
                      <a:miter lim="800000"/>
                      <a:headEnd/>
                      <a:tailEnd/>
                    </a:ln>
                  </pic:spPr>
                </pic:pic>
              </a:graphicData>
            </a:graphic>
          </wp:inline>
        </w:drawing>
      </w:r>
    </w:p>
    <w:p w14:paraId="130BA1A8" w14:textId="3FB5BC21" w:rsidR="00D00B23" w:rsidRDefault="009736F3" w:rsidP="00AB6706">
      <w:pPr>
        <w:pStyle w:val="Caption"/>
        <w:jc w:val="both"/>
      </w:pPr>
      <w:r>
        <w:t xml:space="preserve">Figure </w:t>
      </w:r>
      <w:r w:rsidR="00AC387F">
        <w:fldChar w:fldCharType="begin"/>
      </w:r>
      <w:r w:rsidR="00AC387F">
        <w:instrText xml:space="preserve"> SEQ Figure \* ARABIC </w:instrText>
      </w:r>
      <w:r w:rsidR="00AC387F">
        <w:fldChar w:fldCharType="separate"/>
      </w:r>
      <w:r w:rsidR="00FA596F">
        <w:rPr>
          <w:noProof/>
        </w:rPr>
        <w:t>2</w:t>
      </w:r>
      <w:r w:rsidR="00AC387F">
        <w:rPr>
          <w:noProof/>
        </w:rPr>
        <w:fldChar w:fldCharType="end"/>
      </w:r>
      <w:r>
        <w:t xml:space="preserve">: </w:t>
      </w:r>
      <w:r w:rsidR="008A4D52" w:rsidRPr="00873549">
        <w:t>Key performance metrics for ZC-sequence length 71 and 139 and up to 12 OFDM symbols. The channel model is AWGN and the mobile speed 0 km/h.</w:t>
      </w:r>
    </w:p>
    <w:p w14:paraId="42CA5740" w14:textId="77777777" w:rsidR="00D00B23" w:rsidRDefault="00D00B23" w:rsidP="00D00B23">
      <w:pPr>
        <w:spacing w:after="0" w:line="240" w:lineRule="auto"/>
        <w:rPr>
          <w:b/>
        </w:rPr>
      </w:pPr>
    </w:p>
    <w:p w14:paraId="10562AF9" w14:textId="7E24B66C" w:rsidR="009736F3" w:rsidRDefault="009736F3" w:rsidP="000355F7">
      <w:pPr>
        <w:pStyle w:val="Caption"/>
        <w:keepNext/>
        <w:jc w:val="center"/>
      </w:pPr>
      <w:bookmarkStart w:id="7" w:name="_Ref481683258"/>
      <w:r>
        <w:lastRenderedPageBreak/>
        <w:t xml:space="preserve">Table </w:t>
      </w:r>
      <w:r w:rsidR="00AC387F">
        <w:fldChar w:fldCharType="begin"/>
      </w:r>
      <w:r w:rsidR="00AC387F">
        <w:instrText xml:space="preserve"> SEQ Table \* ARABIC </w:instrText>
      </w:r>
      <w:r w:rsidR="00AC387F">
        <w:fldChar w:fldCharType="separate"/>
      </w:r>
      <w:r w:rsidR="007F77EA">
        <w:rPr>
          <w:noProof/>
        </w:rPr>
        <w:t>2</w:t>
      </w:r>
      <w:r w:rsidR="00AC387F">
        <w:rPr>
          <w:noProof/>
        </w:rPr>
        <w:fldChar w:fldCharType="end"/>
      </w:r>
      <w:bookmarkEnd w:id="7"/>
      <w:r>
        <w:t xml:space="preserve">: </w:t>
      </w:r>
      <w:r w:rsidR="000355F7" w:rsidRPr="00873549">
        <w:t>Key performance indicators @ 1% missed detection.</w:t>
      </w:r>
      <w:r w:rsidR="000355F7">
        <w:rPr>
          <w:b w:val="0"/>
        </w:rPr>
        <w:t xml:space="preserve"> </w:t>
      </w:r>
    </w:p>
    <w:p w14:paraId="6781FA07" w14:textId="617743B2" w:rsidR="00D00B23" w:rsidRDefault="000355F7" w:rsidP="00D00B23">
      <w:pPr>
        <w:jc w:val="center"/>
        <w:rPr>
          <w:b/>
        </w:rPr>
      </w:pPr>
      <w:r w:rsidRPr="003605E4">
        <w:rPr>
          <w:noProof/>
        </w:rPr>
        <w:drawing>
          <wp:inline distT="0" distB="0" distL="0" distR="0" wp14:anchorId="4A831197" wp14:editId="21469A0F">
            <wp:extent cx="4759200" cy="12564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59200" cy="1256400"/>
                    </a:xfrm>
                    <a:prstGeom prst="rect">
                      <a:avLst/>
                    </a:prstGeom>
                  </pic:spPr>
                </pic:pic>
              </a:graphicData>
            </a:graphic>
          </wp:inline>
        </w:drawing>
      </w:r>
    </w:p>
    <w:p w14:paraId="366394A2" w14:textId="18B66E48" w:rsidR="000355F7" w:rsidRPr="00873549" w:rsidRDefault="00FB44E3" w:rsidP="00D00B23">
      <w:pPr>
        <w:jc w:val="both"/>
      </w:pPr>
      <w:r>
        <w:t>A</w:t>
      </w:r>
      <w:r w:rsidR="000355F7" w:rsidRPr="00873549">
        <w:t xml:space="preserve"> “Winner” </w:t>
      </w:r>
      <w:r>
        <w:t>sequence configuration can be obtained via comparing the observed performance</w:t>
      </w:r>
      <w:r w:rsidR="00B63E45">
        <w:t>s</w:t>
      </w:r>
      <w:r w:rsidR="000A1E7D">
        <w:t xml:space="preserve"> </w:t>
      </w:r>
      <w:r>
        <w:t xml:space="preserve">at the same total sequence energy (i.e. same sequence length in time). In </w:t>
      </w:r>
      <w:r w:rsidR="000A1E7D">
        <w:fldChar w:fldCharType="begin"/>
      </w:r>
      <w:r w:rsidR="000A1E7D">
        <w:instrText xml:space="preserve"> REF _Ref481683258 \h </w:instrText>
      </w:r>
      <w:r w:rsidR="000A1E7D">
        <w:fldChar w:fldCharType="separate"/>
      </w:r>
      <w:r w:rsidR="000A1E7D">
        <w:t xml:space="preserve">Table </w:t>
      </w:r>
      <w:r w:rsidR="000A1E7D">
        <w:rPr>
          <w:noProof/>
        </w:rPr>
        <w:t>2</w:t>
      </w:r>
      <w:r w:rsidR="000A1E7D">
        <w:fldChar w:fldCharType="end"/>
      </w:r>
      <w:r w:rsidR="000A1E7D">
        <w:t xml:space="preserve"> </w:t>
      </w:r>
      <w:r>
        <w:t xml:space="preserve">different sequences in one row </w:t>
      </w:r>
      <w:r w:rsidR="00B4492B">
        <w:t>fulfill</w:t>
      </w:r>
      <w:r>
        <w:t xml:space="preserve"> the energy criterion. The “Winner” sequences in respect to minimum required SNR, false alarm and maximum coupling loss are given in the last three col</w:t>
      </w:r>
      <w:r w:rsidR="000A1E7D">
        <w:t>u</w:t>
      </w:r>
      <w:r>
        <w:t>m</w:t>
      </w:r>
      <w:r w:rsidR="000A1E7D">
        <w:t>n</w:t>
      </w:r>
      <w:r>
        <w:t>s.</w:t>
      </w:r>
    </w:p>
    <w:p w14:paraId="45BC5648" w14:textId="01F4F0F6" w:rsidR="00D00B23" w:rsidRPr="00361A24" w:rsidRDefault="00D00B23" w:rsidP="00D00B23">
      <w:pPr>
        <w:pStyle w:val="Heading3"/>
      </w:pPr>
      <w:r>
        <w:t>3.</w:t>
      </w:r>
      <w:r w:rsidR="009736F3">
        <w:t>2</w:t>
      </w:r>
      <w:r>
        <w:t>.1.2</w:t>
      </w:r>
      <w:r>
        <w:tab/>
        <w:t>Velocity 3 km/h</w:t>
      </w:r>
      <w:r w:rsidR="00FE0195">
        <w:t>, Carrier Frequency 4 GHz</w:t>
      </w:r>
    </w:p>
    <w:p w14:paraId="2E824AAF" w14:textId="77777777" w:rsidR="00452221" w:rsidRDefault="00D00B23" w:rsidP="00452221">
      <w:pPr>
        <w:keepNext/>
        <w:jc w:val="center"/>
      </w:pPr>
      <w:r w:rsidRPr="00391417">
        <w:rPr>
          <w:noProof/>
        </w:rPr>
        <w:drawing>
          <wp:inline distT="0" distB="0" distL="0" distR="0" wp14:anchorId="2D92A728" wp14:editId="6E237668">
            <wp:extent cx="5331809" cy="3769424"/>
            <wp:effectExtent l="19050" t="0" r="2191" b="0"/>
            <wp:docPr id="8"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srcRect/>
                    <a:stretch>
                      <a:fillRect/>
                    </a:stretch>
                  </pic:blipFill>
                  <pic:spPr bwMode="auto">
                    <a:xfrm>
                      <a:off x="0" y="0"/>
                      <a:ext cx="5331809" cy="3769424"/>
                    </a:xfrm>
                    <a:prstGeom prst="rect">
                      <a:avLst/>
                    </a:prstGeom>
                    <a:noFill/>
                    <a:ln w="9525">
                      <a:noFill/>
                      <a:miter lim="800000"/>
                      <a:headEnd/>
                      <a:tailEnd/>
                    </a:ln>
                  </pic:spPr>
                </pic:pic>
              </a:graphicData>
            </a:graphic>
          </wp:inline>
        </w:drawing>
      </w:r>
    </w:p>
    <w:p w14:paraId="6546EF2F" w14:textId="22B82EFF" w:rsidR="00D00B23" w:rsidRDefault="00452221" w:rsidP="00AB6706">
      <w:pPr>
        <w:pStyle w:val="Caption"/>
        <w:jc w:val="both"/>
        <w:rPr>
          <w:b w:val="0"/>
        </w:rPr>
      </w:pPr>
      <w:r>
        <w:t xml:space="preserve">Figure </w:t>
      </w:r>
      <w:r w:rsidR="00AC387F">
        <w:fldChar w:fldCharType="begin"/>
      </w:r>
      <w:r w:rsidR="00AC387F">
        <w:instrText xml:space="preserve"> SEQ Figure \* ARABIC </w:instrText>
      </w:r>
      <w:r w:rsidR="00AC387F">
        <w:fldChar w:fldCharType="separate"/>
      </w:r>
      <w:r w:rsidR="00FA596F">
        <w:rPr>
          <w:noProof/>
        </w:rPr>
        <w:t>3</w:t>
      </w:r>
      <w:r w:rsidR="00AC387F">
        <w:rPr>
          <w:noProof/>
        </w:rPr>
        <w:fldChar w:fldCharType="end"/>
      </w:r>
      <w:r>
        <w:t xml:space="preserve">: </w:t>
      </w:r>
      <w:r w:rsidR="000355F7" w:rsidRPr="00873549">
        <w:t>Key performance metrics for ZC-sequence length 71 and 139 and up to 12 OFDM symbols. The channel model is CDL-C and the mobile speed 3 km/h.</w:t>
      </w:r>
    </w:p>
    <w:p w14:paraId="6D52BCEE" w14:textId="7EBF04F9" w:rsidR="00D00B23" w:rsidRDefault="00D00B23" w:rsidP="00D00B23">
      <w:pPr>
        <w:jc w:val="both"/>
        <w:rPr>
          <w:b/>
        </w:rPr>
      </w:pPr>
    </w:p>
    <w:p w14:paraId="4248214B" w14:textId="6CEA6759" w:rsidR="00452221" w:rsidRDefault="00452221" w:rsidP="00452221">
      <w:pPr>
        <w:pStyle w:val="Caption"/>
        <w:keepNext/>
        <w:jc w:val="center"/>
      </w:pPr>
      <w:r>
        <w:lastRenderedPageBreak/>
        <w:t xml:space="preserve">Table </w:t>
      </w:r>
      <w:r w:rsidR="00AC387F">
        <w:fldChar w:fldCharType="begin"/>
      </w:r>
      <w:r w:rsidR="00AC387F">
        <w:instrText xml:space="preserve"> SEQ Table \* ARABIC </w:instrText>
      </w:r>
      <w:r w:rsidR="00AC387F">
        <w:fldChar w:fldCharType="separate"/>
      </w:r>
      <w:r w:rsidR="007F77EA">
        <w:rPr>
          <w:noProof/>
        </w:rPr>
        <w:t>3</w:t>
      </w:r>
      <w:r w:rsidR="00AC387F">
        <w:rPr>
          <w:noProof/>
        </w:rPr>
        <w:fldChar w:fldCharType="end"/>
      </w:r>
      <w:r>
        <w:t xml:space="preserve">: </w:t>
      </w:r>
      <w:r w:rsidRPr="003535E6">
        <w:t>Key performance in</w:t>
      </w:r>
      <w:r>
        <w:t>dicators @ 1% missed detection.</w:t>
      </w:r>
    </w:p>
    <w:p w14:paraId="1A26F504" w14:textId="0EEFBDDD" w:rsidR="00D00B23" w:rsidRDefault="000355F7" w:rsidP="00D00B23">
      <w:pPr>
        <w:jc w:val="center"/>
        <w:rPr>
          <w:b/>
        </w:rPr>
      </w:pPr>
      <w:r w:rsidRPr="003605E4">
        <w:rPr>
          <w:noProof/>
        </w:rPr>
        <w:drawing>
          <wp:inline distT="0" distB="0" distL="0" distR="0" wp14:anchorId="358D7D15" wp14:editId="10045D62">
            <wp:extent cx="4759200" cy="12564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59200" cy="1256400"/>
                    </a:xfrm>
                    <a:prstGeom prst="rect">
                      <a:avLst/>
                    </a:prstGeom>
                  </pic:spPr>
                </pic:pic>
              </a:graphicData>
            </a:graphic>
          </wp:inline>
        </w:drawing>
      </w:r>
    </w:p>
    <w:p w14:paraId="035380A1" w14:textId="773F0E57" w:rsidR="00D00B23" w:rsidRPr="003B7B2A" w:rsidRDefault="00D00B23">
      <w:pPr>
        <w:jc w:val="both"/>
        <w:rPr>
          <w:b/>
        </w:rPr>
      </w:pPr>
      <w:r w:rsidRPr="00873549">
        <w:t xml:space="preserve"> </w:t>
      </w:r>
    </w:p>
    <w:p w14:paraId="357A625A" w14:textId="6FBB0940" w:rsidR="00D00B23" w:rsidRPr="00361A24" w:rsidRDefault="00D00B23" w:rsidP="00D00B23">
      <w:pPr>
        <w:pStyle w:val="Heading3"/>
      </w:pPr>
      <w:r>
        <w:t>3.</w:t>
      </w:r>
      <w:r w:rsidR="00FC0020">
        <w:t>2</w:t>
      </w:r>
      <w:r>
        <w:t>.1.3</w:t>
      </w:r>
      <w:r>
        <w:tab/>
        <w:t>Velocity 120 km/h</w:t>
      </w:r>
      <w:r w:rsidR="00FE0195">
        <w:t>, Carrier Frequency 4 GHz</w:t>
      </w:r>
    </w:p>
    <w:p w14:paraId="331BE393" w14:textId="77777777" w:rsidR="00D00B23" w:rsidRDefault="00D00B23" w:rsidP="00D00B23">
      <w:pPr>
        <w:jc w:val="both"/>
        <w:rPr>
          <w:b/>
        </w:rPr>
      </w:pPr>
    </w:p>
    <w:p w14:paraId="41275B50" w14:textId="77777777" w:rsidR="00EA09D0" w:rsidRDefault="00D00B23" w:rsidP="00EA09D0">
      <w:pPr>
        <w:keepNext/>
        <w:jc w:val="center"/>
      </w:pPr>
      <w:r w:rsidRPr="00391417">
        <w:rPr>
          <w:noProof/>
        </w:rPr>
        <w:drawing>
          <wp:inline distT="0" distB="0" distL="0" distR="0" wp14:anchorId="3C3EB140" wp14:editId="4C22A74F">
            <wp:extent cx="5331809" cy="3769424"/>
            <wp:effectExtent l="19050" t="0" r="2191" b="0"/>
            <wp:docPr id="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srcRect/>
                    <a:stretch>
                      <a:fillRect/>
                    </a:stretch>
                  </pic:blipFill>
                  <pic:spPr bwMode="auto">
                    <a:xfrm>
                      <a:off x="0" y="0"/>
                      <a:ext cx="5331809" cy="3769424"/>
                    </a:xfrm>
                    <a:prstGeom prst="rect">
                      <a:avLst/>
                    </a:prstGeom>
                    <a:noFill/>
                    <a:ln w="9525">
                      <a:noFill/>
                      <a:miter lim="800000"/>
                      <a:headEnd/>
                      <a:tailEnd/>
                    </a:ln>
                  </pic:spPr>
                </pic:pic>
              </a:graphicData>
            </a:graphic>
          </wp:inline>
        </w:drawing>
      </w:r>
    </w:p>
    <w:p w14:paraId="4FF656D1" w14:textId="2F5033EE" w:rsidR="00D00B23" w:rsidRDefault="00EA09D0" w:rsidP="00AB6706">
      <w:pPr>
        <w:pStyle w:val="Caption"/>
        <w:jc w:val="both"/>
        <w:rPr>
          <w:b w:val="0"/>
        </w:rPr>
      </w:pPr>
      <w:r>
        <w:t xml:space="preserve">Figure </w:t>
      </w:r>
      <w:r w:rsidR="00AC387F">
        <w:fldChar w:fldCharType="begin"/>
      </w:r>
      <w:r w:rsidR="00AC387F">
        <w:instrText xml:space="preserve"> SEQ Figure \* ARABIC </w:instrText>
      </w:r>
      <w:r w:rsidR="00AC387F">
        <w:fldChar w:fldCharType="separate"/>
      </w:r>
      <w:r w:rsidR="00FA596F">
        <w:rPr>
          <w:noProof/>
        </w:rPr>
        <w:t>4</w:t>
      </w:r>
      <w:r w:rsidR="00AC387F">
        <w:rPr>
          <w:noProof/>
        </w:rPr>
        <w:fldChar w:fldCharType="end"/>
      </w:r>
      <w:r>
        <w:t xml:space="preserve">: </w:t>
      </w:r>
      <w:r w:rsidR="000355F7" w:rsidRPr="00873549">
        <w:t>Key performance metrics for ZC-sequence length 71 and 139 and up to 12 OFDM symbols. The channel model is CDL-C and the mobile speed 120 km/h.</w:t>
      </w:r>
    </w:p>
    <w:p w14:paraId="5A6DBFA1" w14:textId="77777777" w:rsidR="00D00B23" w:rsidRDefault="00D00B23" w:rsidP="00D00B23">
      <w:pPr>
        <w:jc w:val="both"/>
        <w:rPr>
          <w:b/>
        </w:rPr>
      </w:pPr>
    </w:p>
    <w:p w14:paraId="35F7B066" w14:textId="11E6CB45" w:rsidR="00FC0020" w:rsidRDefault="00FC0020" w:rsidP="00FC0020">
      <w:pPr>
        <w:pStyle w:val="Caption"/>
        <w:keepNext/>
        <w:jc w:val="center"/>
      </w:pPr>
      <w:r>
        <w:t xml:space="preserve">Table </w:t>
      </w:r>
      <w:r w:rsidR="00AC387F">
        <w:fldChar w:fldCharType="begin"/>
      </w:r>
      <w:r w:rsidR="00AC387F">
        <w:instrText xml:space="preserve"> SEQ Table \* ARABIC </w:instrText>
      </w:r>
      <w:r w:rsidR="00AC387F">
        <w:fldChar w:fldCharType="separate"/>
      </w:r>
      <w:r w:rsidR="007F77EA">
        <w:rPr>
          <w:noProof/>
        </w:rPr>
        <w:t>4</w:t>
      </w:r>
      <w:r w:rsidR="00AC387F">
        <w:rPr>
          <w:noProof/>
        </w:rPr>
        <w:fldChar w:fldCharType="end"/>
      </w:r>
      <w:r>
        <w:t xml:space="preserve">: </w:t>
      </w:r>
      <w:r w:rsidRPr="00BF2624">
        <w:t>Key performance indicators @ 1% missed detection.</w:t>
      </w:r>
    </w:p>
    <w:p w14:paraId="3F5D70F5" w14:textId="32E50DD9" w:rsidR="00D00B23" w:rsidRDefault="000355F7" w:rsidP="00D00B23">
      <w:pPr>
        <w:jc w:val="center"/>
        <w:rPr>
          <w:b/>
        </w:rPr>
      </w:pPr>
      <w:r w:rsidRPr="003605E4">
        <w:rPr>
          <w:noProof/>
        </w:rPr>
        <w:drawing>
          <wp:inline distT="0" distB="0" distL="0" distR="0" wp14:anchorId="3311279B" wp14:editId="342930FD">
            <wp:extent cx="4759200" cy="12564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59200" cy="1256400"/>
                    </a:xfrm>
                    <a:prstGeom prst="rect">
                      <a:avLst/>
                    </a:prstGeom>
                  </pic:spPr>
                </pic:pic>
              </a:graphicData>
            </a:graphic>
          </wp:inline>
        </w:drawing>
      </w:r>
    </w:p>
    <w:p w14:paraId="7EC34F4D" w14:textId="7C4FDFA7" w:rsidR="00D00B23" w:rsidRPr="00873549" w:rsidRDefault="00FB44E3" w:rsidP="00D00B23">
      <w:pPr>
        <w:jc w:val="both"/>
      </w:pPr>
      <w:r>
        <w:lastRenderedPageBreak/>
        <w:t>-</w:t>
      </w:r>
    </w:p>
    <w:p w14:paraId="403FC371" w14:textId="77777777" w:rsidR="00D00B23" w:rsidRPr="003B7B2A" w:rsidRDefault="00D00B23" w:rsidP="00D00B23">
      <w:pPr>
        <w:jc w:val="both"/>
        <w:rPr>
          <w:b/>
        </w:rPr>
      </w:pPr>
    </w:p>
    <w:p w14:paraId="693996D2" w14:textId="69B2AE77" w:rsidR="00D00B23" w:rsidRPr="00361A24" w:rsidRDefault="00D00B23" w:rsidP="00D00B23">
      <w:pPr>
        <w:pStyle w:val="Heading3"/>
      </w:pPr>
      <w:r>
        <w:t>3.</w:t>
      </w:r>
      <w:r w:rsidR="00FC0020">
        <w:t>2</w:t>
      </w:r>
      <w:r>
        <w:t>.1.4</w:t>
      </w:r>
      <w:r>
        <w:tab/>
        <w:t>Velocity 500 km/h</w:t>
      </w:r>
      <w:r w:rsidR="00FE0195">
        <w:t>, Carrier Frequency 4 GHz</w:t>
      </w:r>
    </w:p>
    <w:p w14:paraId="615BEF26" w14:textId="77777777" w:rsidR="00D00B23" w:rsidRDefault="00D00B23" w:rsidP="00D00B23">
      <w:pPr>
        <w:jc w:val="both"/>
        <w:rPr>
          <w:b/>
        </w:rPr>
      </w:pPr>
    </w:p>
    <w:p w14:paraId="1AF6F81E" w14:textId="77777777" w:rsidR="00FC0020" w:rsidRDefault="00D00B23" w:rsidP="00FC0020">
      <w:pPr>
        <w:keepNext/>
        <w:jc w:val="center"/>
      </w:pPr>
      <w:r w:rsidRPr="00391417">
        <w:rPr>
          <w:noProof/>
        </w:rPr>
        <w:drawing>
          <wp:inline distT="0" distB="0" distL="0" distR="0" wp14:anchorId="4DB2AC68" wp14:editId="5A8D004D">
            <wp:extent cx="5331809" cy="3769424"/>
            <wp:effectExtent l="19050" t="0" r="2191" b="0"/>
            <wp:docPr id="11"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srcRect/>
                    <a:stretch>
                      <a:fillRect/>
                    </a:stretch>
                  </pic:blipFill>
                  <pic:spPr bwMode="auto">
                    <a:xfrm>
                      <a:off x="0" y="0"/>
                      <a:ext cx="5331809" cy="3769424"/>
                    </a:xfrm>
                    <a:prstGeom prst="rect">
                      <a:avLst/>
                    </a:prstGeom>
                    <a:noFill/>
                    <a:ln w="9525">
                      <a:noFill/>
                      <a:miter lim="800000"/>
                      <a:headEnd/>
                      <a:tailEnd/>
                    </a:ln>
                  </pic:spPr>
                </pic:pic>
              </a:graphicData>
            </a:graphic>
          </wp:inline>
        </w:drawing>
      </w:r>
    </w:p>
    <w:p w14:paraId="1EF25E1F" w14:textId="4B6D1110" w:rsidR="00D00B23" w:rsidRDefault="00FC0020" w:rsidP="00AB6706">
      <w:pPr>
        <w:pStyle w:val="Caption"/>
        <w:jc w:val="both"/>
        <w:rPr>
          <w:b w:val="0"/>
        </w:rPr>
      </w:pPr>
      <w:r w:rsidRPr="0091529D">
        <w:t xml:space="preserve">Figure </w:t>
      </w:r>
      <w:r w:rsidR="00C850A5">
        <w:fldChar w:fldCharType="begin"/>
      </w:r>
      <w:r w:rsidR="00C850A5" w:rsidRPr="0091529D">
        <w:instrText xml:space="preserve"> SEQ Figure \* ARABIC </w:instrText>
      </w:r>
      <w:r w:rsidR="00C850A5">
        <w:fldChar w:fldCharType="separate"/>
      </w:r>
      <w:r w:rsidR="00FA596F">
        <w:rPr>
          <w:noProof/>
        </w:rPr>
        <w:t>5</w:t>
      </w:r>
      <w:r w:rsidR="00C850A5">
        <w:rPr>
          <w:noProof/>
        </w:rPr>
        <w:fldChar w:fldCharType="end"/>
      </w:r>
      <w:r w:rsidRPr="0091529D">
        <w:t xml:space="preserve">: </w:t>
      </w:r>
      <w:r w:rsidR="000355F7" w:rsidRPr="00873549">
        <w:t>Key performance metrics for ZC-sequence length 71 and 139 and up to 12 OFDM symbols. The channel model is CDL-C and the mobile speed 500 km/h.</w:t>
      </w:r>
    </w:p>
    <w:p w14:paraId="642EC830" w14:textId="77777777" w:rsidR="00D00B23" w:rsidRDefault="00D00B23" w:rsidP="00D00B23">
      <w:pPr>
        <w:jc w:val="both"/>
      </w:pPr>
    </w:p>
    <w:p w14:paraId="4EE2DBCA" w14:textId="5B7E318B" w:rsidR="00FC0020" w:rsidRDefault="00FC0020" w:rsidP="00FC0020">
      <w:pPr>
        <w:pStyle w:val="Caption"/>
        <w:keepNext/>
        <w:jc w:val="center"/>
      </w:pPr>
      <w:r>
        <w:t xml:space="preserve">Table </w:t>
      </w:r>
      <w:r w:rsidR="00AC387F">
        <w:fldChar w:fldCharType="begin"/>
      </w:r>
      <w:r w:rsidR="00AC387F">
        <w:instrText xml:space="preserve"> SEQ Table \* ARABIC </w:instrText>
      </w:r>
      <w:r w:rsidR="00AC387F">
        <w:fldChar w:fldCharType="separate"/>
      </w:r>
      <w:r w:rsidR="007F77EA">
        <w:rPr>
          <w:noProof/>
        </w:rPr>
        <w:t>5</w:t>
      </w:r>
      <w:r w:rsidR="00AC387F">
        <w:rPr>
          <w:noProof/>
        </w:rPr>
        <w:fldChar w:fldCharType="end"/>
      </w:r>
      <w:r>
        <w:t xml:space="preserve">: </w:t>
      </w:r>
      <w:r w:rsidRPr="005B04D3">
        <w:t>Key performance indicators @ 1% missed detection.</w:t>
      </w:r>
    </w:p>
    <w:p w14:paraId="71C2CB67" w14:textId="32346948" w:rsidR="00D00B23" w:rsidRDefault="00DF618D" w:rsidP="00D00B23">
      <w:pPr>
        <w:jc w:val="center"/>
      </w:pPr>
      <w:r w:rsidRPr="003605E4">
        <w:rPr>
          <w:noProof/>
        </w:rPr>
        <w:drawing>
          <wp:inline distT="0" distB="0" distL="0" distR="0" wp14:anchorId="17BA7204" wp14:editId="66B4C53D">
            <wp:extent cx="4759200" cy="1256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59200" cy="1256400"/>
                    </a:xfrm>
                    <a:prstGeom prst="rect">
                      <a:avLst/>
                    </a:prstGeom>
                  </pic:spPr>
                </pic:pic>
              </a:graphicData>
            </a:graphic>
          </wp:inline>
        </w:drawing>
      </w:r>
    </w:p>
    <w:p w14:paraId="36A0194A" w14:textId="0C6E9381" w:rsidR="00B416DA" w:rsidRPr="003B7B2A" w:rsidRDefault="00B416DA" w:rsidP="00D00B23">
      <w:pPr>
        <w:jc w:val="both"/>
        <w:rPr>
          <w:b/>
        </w:rPr>
      </w:pPr>
    </w:p>
    <w:p w14:paraId="1C26399D" w14:textId="329BE247" w:rsidR="00D00B23" w:rsidRPr="00873549" w:rsidRDefault="00FC0020" w:rsidP="00873549">
      <w:pPr>
        <w:spacing w:after="0" w:line="240" w:lineRule="auto"/>
        <w:jc w:val="both"/>
        <w:rPr>
          <w:b/>
          <w:i/>
        </w:rPr>
      </w:pPr>
      <w:bookmarkStart w:id="8" w:name="_GoBack"/>
      <w:bookmarkEnd w:id="8"/>
      <w:r w:rsidRPr="00873549">
        <w:rPr>
          <w:b/>
          <w:i/>
        </w:rPr>
        <w:t xml:space="preserve">Observation </w:t>
      </w:r>
      <w:r w:rsidR="00B935A0">
        <w:rPr>
          <w:b/>
          <w:i/>
        </w:rPr>
        <w:t>1</w:t>
      </w:r>
      <w:r w:rsidRPr="00873549">
        <w:rPr>
          <w:b/>
          <w:i/>
        </w:rPr>
        <w:t>: Below 6</w:t>
      </w:r>
      <w:r w:rsidR="00B416DA" w:rsidRPr="00873549">
        <w:rPr>
          <w:b/>
          <w:i/>
        </w:rPr>
        <w:t xml:space="preserve"> </w:t>
      </w:r>
      <w:r w:rsidRPr="00873549">
        <w:rPr>
          <w:b/>
          <w:i/>
        </w:rPr>
        <w:t>GH</w:t>
      </w:r>
      <w:r w:rsidR="00B416DA" w:rsidRPr="00873549">
        <w:rPr>
          <w:b/>
          <w:i/>
        </w:rPr>
        <w:t>z</w:t>
      </w:r>
      <w:r w:rsidRPr="00873549">
        <w:rPr>
          <w:b/>
          <w:i/>
        </w:rPr>
        <w:t xml:space="preserve">, with the same </w:t>
      </w:r>
      <w:r w:rsidR="00B416DA" w:rsidRPr="00873549">
        <w:rPr>
          <w:b/>
          <w:i/>
        </w:rPr>
        <w:t xml:space="preserve">total </w:t>
      </w:r>
      <w:r w:rsidRPr="00873549">
        <w:rPr>
          <w:b/>
          <w:i/>
        </w:rPr>
        <w:t>sequence energy (</w:t>
      </w:r>
      <w:r w:rsidR="00E77AE8">
        <w:rPr>
          <w:b/>
          <w:i/>
        </w:rPr>
        <w:t xml:space="preserve">i.e. </w:t>
      </w:r>
      <w:r w:rsidRPr="00873549">
        <w:rPr>
          <w:b/>
          <w:i/>
        </w:rPr>
        <w:t>same sequence length</w:t>
      </w:r>
      <w:r w:rsidR="00B416DA" w:rsidRPr="00873549">
        <w:rPr>
          <w:b/>
          <w:i/>
        </w:rPr>
        <w:t xml:space="preserve"> in time</w:t>
      </w:r>
      <w:r w:rsidRPr="00873549">
        <w:rPr>
          <w:b/>
          <w:i/>
        </w:rPr>
        <w:t>), sequence length 139 ha</w:t>
      </w:r>
      <w:r w:rsidR="00380255" w:rsidRPr="00873549">
        <w:rPr>
          <w:b/>
          <w:i/>
        </w:rPr>
        <w:t>s</w:t>
      </w:r>
      <w:r w:rsidRPr="00873549">
        <w:rPr>
          <w:b/>
          <w:i/>
        </w:rPr>
        <w:t xml:space="preserve">, on average, </w:t>
      </w:r>
      <w:r w:rsidR="00E66AF0" w:rsidRPr="00873549">
        <w:rPr>
          <w:b/>
          <w:i/>
        </w:rPr>
        <w:t>a slight lower SNR than sequence length 71 for a miss-detection probability of 1%.</w:t>
      </w:r>
    </w:p>
    <w:p w14:paraId="3E0223EB" w14:textId="0D336EEC" w:rsidR="00FC0020" w:rsidRDefault="00FC0020" w:rsidP="00D00B23">
      <w:pPr>
        <w:spacing w:after="0" w:line="240" w:lineRule="auto"/>
      </w:pPr>
    </w:p>
    <w:p w14:paraId="09331DB1" w14:textId="77777777" w:rsidR="00B416DA" w:rsidRDefault="00B416DA" w:rsidP="00D00B23">
      <w:pPr>
        <w:spacing w:after="0" w:line="240" w:lineRule="auto"/>
      </w:pPr>
    </w:p>
    <w:p w14:paraId="017CEBEB" w14:textId="0E254375" w:rsidR="00D00B23" w:rsidRPr="00361A24" w:rsidRDefault="00D00B23" w:rsidP="00D00B23">
      <w:pPr>
        <w:pStyle w:val="Heading3"/>
      </w:pPr>
      <w:r>
        <w:lastRenderedPageBreak/>
        <w:t>3.</w:t>
      </w:r>
      <w:r w:rsidR="00FC0020">
        <w:t>2</w:t>
      </w:r>
      <w:r>
        <w:t>.2</w:t>
      </w:r>
      <w:r>
        <w:tab/>
        <w:t>Results above 6GHz</w:t>
      </w:r>
    </w:p>
    <w:p w14:paraId="69FB4BB2" w14:textId="0DA6EB46" w:rsidR="00C63C7E" w:rsidRDefault="00C63C7E" w:rsidP="00D00B23">
      <w:pPr>
        <w:jc w:val="both"/>
      </w:pPr>
      <w:r>
        <w:fldChar w:fldCharType="begin"/>
      </w:r>
      <w:r>
        <w:instrText xml:space="preserve"> REF _Ref481585453 \h </w:instrText>
      </w:r>
      <w:r>
        <w:fldChar w:fldCharType="separate"/>
      </w:r>
      <w:r w:rsidR="0089290A">
        <w:t xml:space="preserve">Table </w:t>
      </w:r>
      <w:r w:rsidR="0089290A">
        <w:rPr>
          <w:noProof/>
        </w:rPr>
        <w:t>6</w:t>
      </w:r>
      <w:r>
        <w:fldChar w:fldCharType="end"/>
      </w:r>
      <w:r>
        <w:t xml:space="preserve"> and </w:t>
      </w:r>
      <w:r>
        <w:fldChar w:fldCharType="begin"/>
      </w:r>
      <w:r>
        <w:instrText xml:space="preserve"> REF _Ref481585477 \h </w:instrText>
      </w:r>
      <w:r>
        <w:fldChar w:fldCharType="separate"/>
      </w:r>
      <w:r w:rsidR="0089290A">
        <w:t xml:space="preserve">Table </w:t>
      </w:r>
      <w:r w:rsidR="0089290A">
        <w:rPr>
          <w:noProof/>
        </w:rPr>
        <w:t>7</w:t>
      </w:r>
      <w:r>
        <w:fldChar w:fldCharType="end"/>
      </w:r>
      <w:r>
        <w:t xml:space="preserve"> provide an overview of two simulation cases for above 6GH; the first with sub-carrier spacing 120/60 KHz, and the second with sub-carrier spacing 240/120 KHz.</w:t>
      </w:r>
    </w:p>
    <w:p w14:paraId="524976FA" w14:textId="10250CEB" w:rsidR="00D00B23" w:rsidRDefault="00FC0020" w:rsidP="00873549">
      <w:pPr>
        <w:pStyle w:val="Caption"/>
        <w:keepNext/>
        <w:jc w:val="center"/>
      </w:pPr>
      <w:bookmarkStart w:id="9" w:name="_Ref481585453"/>
      <w:r>
        <w:t xml:space="preserve">Table </w:t>
      </w:r>
      <w:r w:rsidR="00C850A5">
        <w:rPr>
          <w:b w:val="0"/>
        </w:rPr>
        <w:fldChar w:fldCharType="begin"/>
      </w:r>
      <w:r w:rsidR="00C850A5">
        <w:rPr>
          <w:b w:val="0"/>
        </w:rPr>
        <w:instrText xml:space="preserve"> SEQ Table \* ARABIC </w:instrText>
      </w:r>
      <w:r w:rsidR="00C850A5">
        <w:rPr>
          <w:b w:val="0"/>
        </w:rPr>
        <w:fldChar w:fldCharType="separate"/>
      </w:r>
      <w:r w:rsidR="007F77EA">
        <w:rPr>
          <w:noProof/>
        </w:rPr>
        <w:t>6</w:t>
      </w:r>
      <w:r w:rsidR="00C850A5">
        <w:rPr>
          <w:b w:val="0"/>
          <w:noProof/>
        </w:rPr>
        <w:fldChar w:fldCharType="end"/>
      </w:r>
      <w:bookmarkEnd w:id="9"/>
      <w:r>
        <w:t xml:space="preserve">: </w:t>
      </w:r>
      <w:r w:rsidRPr="00A5520B">
        <w:t>Preamble configuration</w:t>
      </w:r>
      <w:r w:rsidR="00CF5E31">
        <w:t xml:space="preserve"> and simulation</w:t>
      </w:r>
      <w:r w:rsidRPr="00A5520B">
        <w:t xml:space="preserve"> parameters</w:t>
      </w:r>
      <w:r w:rsidR="00C06190">
        <w:t xml:space="preserve"> for above 6 GHz, with parameter set 1</w:t>
      </w:r>
      <w:r w:rsidRPr="00A5520B">
        <w:t>.</w:t>
      </w:r>
    </w:p>
    <w:p w14:paraId="5922680C" w14:textId="3EFBC4C9" w:rsidR="00D00B23" w:rsidRPr="003B7B2A" w:rsidRDefault="00C756BD" w:rsidP="00873549">
      <w:pPr>
        <w:jc w:val="center"/>
        <w:rPr>
          <w:b/>
        </w:rPr>
      </w:pPr>
      <w:r w:rsidRPr="008276D1">
        <w:rPr>
          <w:noProof/>
        </w:rPr>
        <w:drawing>
          <wp:inline distT="0" distB="0" distL="0" distR="0" wp14:anchorId="5BB92B82" wp14:editId="69C707EB">
            <wp:extent cx="4950000" cy="12924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50000" cy="1292400"/>
                    </a:xfrm>
                    <a:prstGeom prst="rect">
                      <a:avLst/>
                    </a:prstGeom>
                  </pic:spPr>
                </pic:pic>
              </a:graphicData>
            </a:graphic>
          </wp:inline>
        </w:drawing>
      </w:r>
    </w:p>
    <w:p w14:paraId="17FE680F" w14:textId="3F516AD0" w:rsidR="00D00B23" w:rsidRDefault="00FC0020" w:rsidP="00873549">
      <w:pPr>
        <w:pStyle w:val="Caption"/>
        <w:keepNext/>
        <w:jc w:val="center"/>
      </w:pPr>
      <w:bookmarkStart w:id="10" w:name="_Ref481585477"/>
      <w:r w:rsidRPr="00E77AE8">
        <w:rPr>
          <w:b w:val="0"/>
        </w:rPr>
        <w:t xml:space="preserve">Table </w:t>
      </w:r>
      <w:r w:rsidR="00150309" w:rsidRPr="00873549">
        <w:rPr>
          <w:b w:val="0"/>
        </w:rPr>
        <w:fldChar w:fldCharType="begin"/>
      </w:r>
      <w:r w:rsidR="00150309" w:rsidRPr="00E77AE8">
        <w:rPr>
          <w:b w:val="0"/>
        </w:rPr>
        <w:instrText xml:space="preserve"> SEQ Table \* ARABIC </w:instrText>
      </w:r>
      <w:r w:rsidR="00150309" w:rsidRPr="00873549">
        <w:rPr>
          <w:b w:val="0"/>
        </w:rPr>
        <w:fldChar w:fldCharType="separate"/>
      </w:r>
      <w:r w:rsidR="007F77EA" w:rsidRPr="00873549">
        <w:rPr>
          <w:b w:val="0"/>
          <w:noProof/>
        </w:rPr>
        <w:t>7</w:t>
      </w:r>
      <w:r w:rsidR="00150309" w:rsidRPr="00873549">
        <w:rPr>
          <w:b w:val="0"/>
          <w:noProof/>
        </w:rPr>
        <w:fldChar w:fldCharType="end"/>
      </w:r>
      <w:bookmarkEnd w:id="10"/>
      <w:r w:rsidRPr="00E77AE8">
        <w:rPr>
          <w:b w:val="0"/>
        </w:rPr>
        <w:t xml:space="preserve">: Preamble configuration </w:t>
      </w:r>
      <w:r w:rsidR="001F16A2" w:rsidRPr="00E77AE8">
        <w:rPr>
          <w:b w:val="0"/>
        </w:rPr>
        <w:t xml:space="preserve">and simulation </w:t>
      </w:r>
      <w:r w:rsidRPr="00E77AE8">
        <w:rPr>
          <w:b w:val="0"/>
        </w:rPr>
        <w:t>parameters</w:t>
      </w:r>
      <w:r w:rsidR="00C06190" w:rsidRPr="00E77AE8">
        <w:rPr>
          <w:b w:val="0"/>
        </w:rPr>
        <w:t xml:space="preserve"> for above 6 GHz, with parameter set 2</w:t>
      </w:r>
      <w:r w:rsidRPr="00E77AE8">
        <w:rPr>
          <w:b w:val="0"/>
        </w:rPr>
        <w:t>.</w:t>
      </w:r>
    </w:p>
    <w:p w14:paraId="6873CEE1" w14:textId="43DBFE70" w:rsidR="00D00B23" w:rsidRDefault="00C756BD" w:rsidP="00D00B23">
      <w:pPr>
        <w:jc w:val="center"/>
      </w:pPr>
      <w:r w:rsidRPr="00B60EC9">
        <w:rPr>
          <w:noProof/>
        </w:rPr>
        <w:drawing>
          <wp:inline distT="0" distB="0" distL="0" distR="0" wp14:anchorId="69BCF483" wp14:editId="10FD4007">
            <wp:extent cx="4950000" cy="1292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50000" cy="1292400"/>
                    </a:xfrm>
                    <a:prstGeom prst="rect">
                      <a:avLst/>
                    </a:prstGeom>
                  </pic:spPr>
                </pic:pic>
              </a:graphicData>
            </a:graphic>
          </wp:inline>
        </w:drawing>
      </w:r>
    </w:p>
    <w:p w14:paraId="3DD489F8" w14:textId="77777777" w:rsidR="00D00B23" w:rsidRDefault="00D00B23" w:rsidP="00873549">
      <w:pPr>
        <w:pageBreakBefore/>
        <w:jc w:val="center"/>
      </w:pPr>
    </w:p>
    <w:p w14:paraId="1DBDCF14" w14:textId="254867A3" w:rsidR="00D00B23" w:rsidRPr="00361A24" w:rsidRDefault="00D00B23" w:rsidP="00D00B23">
      <w:pPr>
        <w:pStyle w:val="Heading3"/>
      </w:pPr>
      <w:r>
        <w:t>3.</w:t>
      </w:r>
      <w:r w:rsidR="004E34A9">
        <w:t>2</w:t>
      </w:r>
      <w:r>
        <w:t>.2.1</w:t>
      </w:r>
      <w:r>
        <w:tab/>
      </w:r>
      <w:r w:rsidR="00BF0213">
        <w:t xml:space="preserve">Parameter Set 1: </w:t>
      </w:r>
      <w:r>
        <w:t>Velocity 0 km/h</w:t>
      </w:r>
      <w:r w:rsidR="00F91629">
        <w:t>, Carrier Frequency 30 GHz</w:t>
      </w:r>
    </w:p>
    <w:p w14:paraId="15BDFFE5" w14:textId="77777777" w:rsidR="00D00B23" w:rsidRPr="0091529D" w:rsidRDefault="00D00B23" w:rsidP="00D00B23">
      <w:pPr>
        <w:spacing w:after="0" w:line="240" w:lineRule="auto"/>
      </w:pPr>
    </w:p>
    <w:p w14:paraId="7C16FAEB" w14:textId="77777777" w:rsidR="00FC0020" w:rsidRDefault="00D00B23" w:rsidP="00FC0020">
      <w:pPr>
        <w:keepNext/>
        <w:jc w:val="center"/>
      </w:pPr>
      <w:r w:rsidRPr="00CA09C8">
        <w:rPr>
          <w:noProof/>
        </w:rPr>
        <w:drawing>
          <wp:inline distT="0" distB="0" distL="0" distR="0" wp14:anchorId="7E3CD897" wp14:editId="7F4E1E86">
            <wp:extent cx="5331809" cy="3769424"/>
            <wp:effectExtent l="19050" t="0" r="2191" b="0"/>
            <wp:docPr id="44" name="Bild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 cstate="print"/>
                    <a:srcRect/>
                    <a:stretch>
                      <a:fillRect/>
                    </a:stretch>
                  </pic:blipFill>
                  <pic:spPr bwMode="auto">
                    <a:xfrm>
                      <a:off x="0" y="0"/>
                      <a:ext cx="5331809" cy="3769424"/>
                    </a:xfrm>
                    <a:prstGeom prst="rect">
                      <a:avLst/>
                    </a:prstGeom>
                    <a:noFill/>
                    <a:ln w="9525">
                      <a:noFill/>
                      <a:miter lim="800000"/>
                      <a:headEnd/>
                      <a:tailEnd/>
                    </a:ln>
                  </pic:spPr>
                </pic:pic>
              </a:graphicData>
            </a:graphic>
          </wp:inline>
        </w:drawing>
      </w:r>
    </w:p>
    <w:p w14:paraId="350EAE90" w14:textId="669B6951" w:rsidR="00D00B23" w:rsidRPr="0091529D" w:rsidRDefault="00FC0020" w:rsidP="00AB6706">
      <w:pPr>
        <w:pStyle w:val="Caption"/>
        <w:jc w:val="both"/>
      </w:pPr>
      <w:r w:rsidRPr="0091529D">
        <w:t xml:space="preserve">Figure </w:t>
      </w:r>
      <w:r w:rsidR="00C850A5">
        <w:fldChar w:fldCharType="begin"/>
      </w:r>
      <w:r w:rsidR="00C850A5" w:rsidRPr="0091529D">
        <w:instrText xml:space="preserve"> SEQ Figure \* ARABIC </w:instrText>
      </w:r>
      <w:r w:rsidR="00C850A5">
        <w:fldChar w:fldCharType="separate"/>
      </w:r>
      <w:r w:rsidR="00FA596F">
        <w:rPr>
          <w:noProof/>
        </w:rPr>
        <w:t>6</w:t>
      </w:r>
      <w:r w:rsidR="00C850A5">
        <w:rPr>
          <w:noProof/>
        </w:rPr>
        <w:fldChar w:fldCharType="end"/>
      </w:r>
      <w:r w:rsidRPr="0091529D">
        <w:t xml:space="preserve">: </w:t>
      </w:r>
      <w:r w:rsidR="003A60D4" w:rsidRPr="00873549">
        <w:t>Key performance metrics for ZC-sequence length 71 and 139 and up to 12 OFDM symbols. The channel model is AWGN and the mobile speed 0 km/h.</w:t>
      </w:r>
    </w:p>
    <w:p w14:paraId="61027F13" w14:textId="77777777" w:rsidR="00D00B23" w:rsidRPr="0091529D" w:rsidRDefault="00D00B23" w:rsidP="00D00B23">
      <w:pPr>
        <w:jc w:val="both"/>
        <w:rPr>
          <w:b/>
        </w:rPr>
      </w:pPr>
    </w:p>
    <w:p w14:paraId="223B31BF" w14:textId="237A0300" w:rsidR="00FC0020" w:rsidRPr="0091529D" w:rsidRDefault="00FC0020" w:rsidP="00AB6706">
      <w:pPr>
        <w:pStyle w:val="Caption"/>
        <w:keepNext/>
        <w:jc w:val="center"/>
      </w:pPr>
      <w:r w:rsidRPr="0091529D">
        <w:t xml:space="preserve">Table </w:t>
      </w:r>
      <w:r w:rsidR="00C850A5">
        <w:fldChar w:fldCharType="begin"/>
      </w:r>
      <w:r w:rsidR="00C850A5" w:rsidRPr="0091529D">
        <w:instrText xml:space="preserve"> SEQ Table \* ARABIC </w:instrText>
      </w:r>
      <w:r w:rsidR="00C850A5">
        <w:fldChar w:fldCharType="separate"/>
      </w:r>
      <w:r w:rsidR="007F77EA" w:rsidRPr="0091529D">
        <w:rPr>
          <w:noProof/>
        </w:rPr>
        <w:t>8</w:t>
      </w:r>
      <w:r w:rsidR="00C850A5">
        <w:rPr>
          <w:noProof/>
        </w:rPr>
        <w:fldChar w:fldCharType="end"/>
      </w:r>
      <w:r w:rsidRPr="0091529D">
        <w:t>: Key performance indicators @ 1% missed detection.</w:t>
      </w:r>
    </w:p>
    <w:p w14:paraId="37D1EC98" w14:textId="27889169" w:rsidR="00D00B23" w:rsidRDefault="00F73224" w:rsidP="00873549">
      <w:pPr>
        <w:jc w:val="center"/>
        <w:rPr>
          <w:b/>
        </w:rPr>
      </w:pPr>
      <w:r w:rsidRPr="00F73224">
        <w:rPr>
          <w:noProof/>
        </w:rPr>
        <w:drawing>
          <wp:inline distT="0" distB="0" distL="0" distR="0" wp14:anchorId="4CEA7D3E" wp14:editId="36504583">
            <wp:extent cx="4690800" cy="1713600"/>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90800" cy="1713600"/>
                    </a:xfrm>
                    <a:prstGeom prst="rect">
                      <a:avLst/>
                    </a:prstGeom>
                  </pic:spPr>
                </pic:pic>
              </a:graphicData>
            </a:graphic>
          </wp:inline>
        </w:drawing>
      </w:r>
    </w:p>
    <w:p w14:paraId="6A90145D" w14:textId="245580B7" w:rsidR="00D00B23" w:rsidRPr="00361A24" w:rsidRDefault="00D00B23" w:rsidP="00D00B23">
      <w:pPr>
        <w:pStyle w:val="Heading3"/>
      </w:pPr>
      <w:r>
        <w:lastRenderedPageBreak/>
        <w:t>3.</w:t>
      </w:r>
      <w:r w:rsidR="00FC0020">
        <w:t>2</w:t>
      </w:r>
      <w:r>
        <w:t>.2.</w:t>
      </w:r>
      <w:r w:rsidR="004E34A9">
        <w:t>2</w:t>
      </w:r>
      <w:r>
        <w:tab/>
      </w:r>
      <w:r w:rsidR="00BF0213">
        <w:t xml:space="preserve">Parameter Set 1: </w:t>
      </w:r>
      <w:r>
        <w:t>Velocity 3 km/h</w:t>
      </w:r>
      <w:r w:rsidR="00F91629">
        <w:t>, Carrier Frequency 30 GHz</w:t>
      </w:r>
    </w:p>
    <w:p w14:paraId="384BB2F2" w14:textId="77777777" w:rsidR="00FC0020" w:rsidRDefault="00D00B23" w:rsidP="00FC0020">
      <w:pPr>
        <w:keepNext/>
        <w:jc w:val="center"/>
      </w:pPr>
      <w:r w:rsidRPr="00CA09C8">
        <w:rPr>
          <w:noProof/>
        </w:rPr>
        <w:drawing>
          <wp:inline distT="0" distB="0" distL="0" distR="0" wp14:anchorId="226A2FA5" wp14:editId="5EB280A4">
            <wp:extent cx="5331809" cy="3769424"/>
            <wp:effectExtent l="19050" t="0" r="2191" b="0"/>
            <wp:docPr id="47" name="Bild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cstate="print"/>
                    <a:srcRect/>
                    <a:stretch>
                      <a:fillRect/>
                    </a:stretch>
                  </pic:blipFill>
                  <pic:spPr bwMode="auto">
                    <a:xfrm>
                      <a:off x="0" y="0"/>
                      <a:ext cx="5331809" cy="3769424"/>
                    </a:xfrm>
                    <a:prstGeom prst="rect">
                      <a:avLst/>
                    </a:prstGeom>
                    <a:noFill/>
                    <a:ln w="9525">
                      <a:noFill/>
                      <a:miter lim="800000"/>
                      <a:headEnd/>
                      <a:tailEnd/>
                    </a:ln>
                  </pic:spPr>
                </pic:pic>
              </a:graphicData>
            </a:graphic>
          </wp:inline>
        </w:drawing>
      </w:r>
    </w:p>
    <w:p w14:paraId="346A36FC" w14:textId="674BD490" w:rsidR="00D00B23" w:rsidRPr="0091529D" w:rsidRDefault="00FC0020" w:rsidP="00AB6706">
      <w:pPr>
        <w:pStyle w:val="Caption"/>
        <w:jc w:val="both"/>
      </w:pPr>
      <w:r w:rsidRPr="0091529D">
        <w:t xml:space="preserve">Figure </w:t>
      </w:r>
      <w:r w:rsidR="00C850A5">
        <w:fldChar w:fldCharType="begin"/>
      </w:r>
      <w:r w:rsidR="00C850A5" w:rsidRPr="0091529D">
        <w:instrText xml:space="preserve"> SEQ Figure \* ARABIC </w:instrText>
      </w:r>
      <w:r w:rsidR="00C850A5">
        <w:fldChar w:fldCharType="separate"/>
      </w:r>
      <w:r w:rsidR="00FA596F">
        <w:rPr>
          <w:noProof/>
        </w:rPr>
        <w:t>7</w:t>
      </w:r>
      <w:r w:rsidR="00C850A5">
        <w:rPr>
          <w:noProof/>
        </w:rPr>
        <w:fldChar w:fldCharType="end"/>
      </w:r>
      <w:r w:rsidRPr="0091529D">
        <w:t xml:space="preserve">: </w:t>
      </w:r>
      <w:r w:rsidR="00F91629" w:rsidRPr="00873549">
        <w:t>Key performance metrics for ZC-sequence length 71 and 139 and up to 12 OFDM symbols. The channel model is CDL-C and the mobile speed 3 km/h.</w:t>
      </w:r>
    </w:p>
    <w:p w14:paraId="5B5CB325" w14:textId="77777777" w:rsidR="00D00B23" w:rsidRPr="0091529D" w:rsidRDefault="00D00B23" w:rsidP="00D00B23">
      <w:pPr>
        <w:jc w:val="both"/>
      </w:pPr>
    </w:p>
    <w:p w14:paraId="41DE89C7" w14:textId="5B97D794" w:rsidR="00FC0020" w:rsidRPr="0091529D" w:rsidRDefault="00FC0020" w:rsidP="00AB6706">
      <w:pPr>
        <w:pStyle w:val="Caption"/>
        <w:keepNext/>
        <w:jc w:val="center"/>
      </w:pPr>
      <w:r w:rsidRPr="0091529D">
        <w:t xml:space="preserve">Table </w:t>
      </w:r>
      <w:r w:rsidR="00C850A5">
        <w:fldChar w:fldCharType="begin"/>
      </w:r>
      <w:r w:rsidR="00C850A5" w:rsidRPr="0091529D">
        <w:instrText xml:space="preserve"> SEQ Table \* ARABIC </w:instrText>
      </w:r>
      <w:r w:rsidR="00C850A5">
        <w:fldChar w:fldCharType="separate"/>
      </w:r>
      <w:r w:rsidR="007F77EA" w:rsidRPr="0091529D">
        <w:rPr>
          <w:noProof/>
        </w:rPr>
        <w:t>9</w:t>
      </w:r>
      <w:r w:rsidR="00C850A5">
        <w:rPr>
          <w:noProof/>
        </w:rPr>
        <w:fldChar w:fldCharType="end"/>
      </w:r>
      <w:r w:rsidRPr="0091529D">
        <w:t>: Key performance indicators @ 1% missed detection.</w:t>
      </w:r>
    </w:p>
    <w:p w14:paraId="0E516FA8" w14:textId="2FFC97FB" w:rsidR="00D00B23" w:rsidRDefault="00F73224" w:rsidP="00873549">
      <w:pPr>
        <w:jc w:val="center"/>
      </w:pPr>
      <w:r w:rsidRPr="00F73224">
        <w:rPr>
          <w:noProof/>
        </w:rPr>
        <w:drawing>
          <wp:inline distT="0" distB="0" distL="0" distR="0" wp14:anchorId="62F52109" wp14:editId="63DFE691">
            <wp:extent cx="4690800" cy="171360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90800" cy="1713600"/>
                    </a:xfrm>
                    <a:prstGeom prst="rect">
                      <a:avLst/>
                    </a:prstGeom>
                  </pic:spPr>
                </pic:pic>
              </a:graphicData>
            </a:graphic>
          </wp:inline>
        </w:drawing>
      </w:r>
    </w:p>
    <w:p w14:paraId="65353202" w14:textId="77777777" w:rsidR="00D00B23" w:rsidRDefault="00D00B23" w:rsidP="00D00B23">
      <w:pPr>
        <w:jc w:val="both"/>
      </w:pPr>
    </w:p>
    <w:p w14:paraId="2AA48916" w14:textId="77777777" w:rsidR="00D00B23" w:rsidRDefault="00D00B23" w:rsidP="00873549">
      <w:pPr>
        <w:pageBreakBefore/>
        <w:jc w:val="both"/>
      </w:pPr>
    </w:p>
    <w:p w14:paraId="052BD674" w14:textId="61750EE6" w:rsidR="00D00B23" w:rsidRPr="00361A24" w:rsidRDefault="00D00B23" w:rsidP="00D00B23">
      <w:pPr>
        <w:pStyle w:val="Heading3"/>
      </w:pPr>
      <w:r>
        <w:t>3.</w:t>
      </w:r>
      <w:r w:rsidR="00FC0020">
        <w:t>2</w:t>
      </w:r>
      <w:r>
        <w:t>.2.</w:t>
      </w:r>
      <w:r w:rsidR="004E34A9">
        <w:t>3</w:t>
      </w:r>
      <w:r>
        <w:tab/>
      </w:r>
      <w:r w:rsidR="00BF0213">
        <w:t xml:space="preserve">Parameter Set 1: </w:t>
      </w:r>
      <w:r>
        <w:t>Velocity120 km/h</w:t>
      </w:r>
      <w:r w:rsidR="00F91629">
        <w:t>, Carrier Frequency 30 GHz</w:t>
      </w:r>
    </w:p>
    <w:p w14:paraId="7DCEE239" w14:textId="77777777" w:rsidR="00D00B23" w:rsidRDefault="00D00B23" w:rsidP="00D00B23">
      <w:pPr>
        <w:jc w:val="both"/>
      </w:pPr>
    </w:p>
    <w:p w14:paraId="04C9ACDB" w14:textId="1AEDA28E" w:rsidR="00D00B23" w:rsidRDefault="00F91629" w:rsidP="00873549">
      <w:pPr>
        <w:jc w:val="center"/>
      </w:pPr>
      <w:r w:rsidRPr="00C86D2C">
        <w:rPr>
          <w:noProof/>
        </w:rPr>
        <w:drawing>
          <wp:inline distT="0" distB="0" distL="0" distR="0" wp14:anchorId="2981EE3D" wp14:editId="1D2A3C9E">
            <wp:extent cx="6120765" cy="43268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326890"/>
                    </a:xfrm>
                    <a:prstGeom prst="rect">
                      <a:avLst/>
                    </a:prstGeom>
                  </pic:spPr>
                </pic:pic>
              </a:graphicData>
            </a:graphic>
          </wp:inline>
        </w:drawing>
      </w:r>
    </w:p>
    <w:p w14:paraId="293CB885" w14:textId="4CD9947B" w:rsidR="00F91629" w:rsidRPr="0091529D" w:rsidRDefault="00D00B23" w:rsidP="00F91629">
      <w:pPr>
        <w:jc w:val="both"/>
        <w:rPr>
          <w:b/>
        </w:rPr>
      </w:pPr>
      <w:r w:rsidRPr="0091529D">
        <w:rPr>
          <w:b/>
        </w:rPr>
        <w:t xml:space="preserve">Figure </w:t>
      </w:r>
      <w:r w:rsidR="00F45EDE" w:rsidRPr="0091529D">
        <w:rPr>
          <w:b/>
        </w:rPr>
        <w:t>8</w:t>
      </w:r>
      <w:r w:rsidRPr="0091529D">
        <w:rPr>
          <w:b/>
        </w:rPr>
        <w:t xml:space="preserve">: </w:t>
      </w:r>
      <w:r w:rsidR="00F91629" w:rsidRPr="0091529D">
        <w:rPr>
          <w:b/>
        </w:rPr>
        <w:t>Key performance metrics for ZC-sequence length 71 and 139 and up to 12 OFDM symbols. The channel model is CDL-C and the mobile speed 120 km/h.</w:t>
      </w:r>
    </w:p>
    <w:p w14:paraId="36E8C519" w14:textId="020D596A" w:rsidR="00D00B23" w:rsidRPr="0091529D" w:rsidRDefault="00D00B23" w:rsidP="00D00B23">
      <w:pPr>
        <w:jc w:val="both"/>
        <w:rPr>
          <w:b/>
        </w:rPr>
      </w:pPr>
    </w:p>
    <w:p w14:paraId="1657D234" w14:textId="22965096" w:rsidR="00F91629" w:rsidRPr="00873549" w:rsidRDefault="00F91629" w:rsidP="00873549">
      <w:pPr>
        <w:pStyle w:val="Caption"/>
        <w:keepNext/>
        <w:jc w:val="center"/>
      </w:pPr>
      <w:r w:rsidRPr="0091529D">
        <w:t>Table 10: Key performance indicators @ 1% missed detection.</w:t>
      </w:r>
    </w:p>
    <w:p w14:paraId="1ADE1B8A" w14:textId="552BF360" w:rsidR="00D00B23" w:rsidRDefault="00F73224" w:rsidP="00873549">
      <w:pPr>
        <w:jc w:val="center"/>
      </w:pPr>
      <w:r w:rsidRPr="00F73224">
        <w:rPr>
          <w:noProof/>
        </w:rPr>
        <w:drawing>
          <wp:inline distT="0" distB="0" distL="0" distR="0" wp14:anchorId="0E9FA42A" wp14:editId="0825E766">
            <wp:extent cx="4690800" cy="171360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90800" cy="1713600"/>
                    </a:xfrm>
                    <a:prstGeom prst="rect">
                      <a:avLst/>
                    </a:prstGeom>
                  </pic:spPr>
                </pic:pic>
              </a:graphicData>
            </a:graphic>
          </wp:inline>
        </w:drawing>
      </w:r>
    </w:p>
    <w:p w14:paraId="63EC628F" w14:textId="77777777" w:rsidR="00F91629" w:rsidRDefault="00F91629" w:rsidP="00873549">
      <w:pPr>
        <w:jc w:val="center"/>
      </w:pPr>
    </w:p>
    <w:p w14:paraId="55D32D3C" w14:textId="73578F92" w:rsidR="00D00B23" w:rsidRPr="00361A24" w:rsidRDefault="00D00B23" w:rsidP="00D00B23">
      <w:pPr>
        <w:pStyle w:val="Heading3"/>
      </w:pPr>
      <w:r>
        <w:lastRenderedPageBreak/>
        <w:t>3.</w:t>
      </w:r>
      <w:r w:rsidR="00FC0020">
        <w:t>2</w:t>
      </w:r>
      <w:r>
        <w:t>.2.</w:t>
      </w:r>
      <w:r w:rsidR="004E34A9">
        <w:t>4</w:t>
      </w:r>
      <w:r>
        <w:tab/>
      </w:r>
      <w:r w:rsidR="00BF0213">
        <w:t xml:space="preserve">Parameter Set 1: </w:t>
      </w:r>
      <w:r>
        <w:t>Velocity 500 km/h</w:t>
      </w:r>
      <w:r w:rsidR="00F91629">
        <w:t>, Carrier Frequency 30 GHz</w:t>
      </w:r>
    </w:p>
    <w:p w14:paraId="217B482A" w14:textId="77777777" w:rsidR="00D00B23" w:rsidRDefault="00D00B23" w:rsidP="00D00B23">
      <w:pPr>
        <w:jc w:val="both"/>
      </w:pPr>
    </w:p>
    <w:p w14:paraId="118C4648" w14:textId="7A9FA08F" w:rsidR="00D00B23" w:rsidRDefault="00F91629" w:rsidP="00D00B23">
      <w:pPr>
        <w:jc w:val="both"/>
      </w:pPr>
      <w:r w:rsidRPr="00C86D2C">
        <w:rPr>
          <w:noProof/>
        </w:rPr>
        <w:drawing>
          <wp:inline distT="0" distB="0" distL="0" distR="0" wp14:anchorId="58DF7653" wp14:editId="68E9D679">
            <wp:extent cx="6120765" cy="432689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4326890"/>
                    </a:xfrm>
                    <a:prstGeom prst="rect">
                      <a:avLst/>
                    </a:prstGeom>
                  </pic:spPr>
                </pic:pic>
              </a:graphicData>
            </a:graphic>
          </wp:inline>
        </w:drawing>
      </w:r>
    </w:p>
    <w:p w14:paraId="4D70F586" w14:textId="44550407" w:rsidR="00D00B23" w:rsidRPr="0091529D" w:rsidRDefault="00D00B23" w:rsidP="00D00B23">
      <w:pPr>
        <w:jc w:val="both"/>
        <w:rPr>
          <w:b/>
        </w:rPr>
      </w:pPr>
      <w:r w:rsidRPr="0091529D">
        <w:rPr>
          <w:b/>
        </w:rPr>
        <w:t xml:space="preserve">Figure </w:t>
      </w:r>
      <w:r w:rsidR="00F45EDE" w:rsidRPr="0091529D">
        <w:rPr>
          <w:b/>
        </w:rPr>
        <w:t>9</w:t>
      </w:r>
      <w:r w:rsidRPr="0091529D">
        <w:rPr>
          <w:b/>
        </w:rPr>
        <w:t xml:space="preserve">: </w:t>
      </w:r>
      <w:r w:rsidR="00F91629" w:rsidRPr="0091529D">
        <w:rPr>
          <w:b/>
        </w:rPr>
        <w:t>Key performance metrics for ZC-sequence length 71 and 139 and up to 12 OFDM symbols. The channel model is CDL-C and the mobile speed 500 km/h.</w:t>
      </w:r>
    </w:p>
    <w:p w14:paraId="0187E675" w14:textId="0EC317C3" w:rsidR="00D00B23" w:rsidRPr="00873549" w:rsidRDefault="00F91629" w:rsidP="00873549">
      <w:pPr>
        <w:pStyle w:val="Caption"/>
        <w:keepNext/>
        <w:jc w:val="center"/>
      </w:pPr>
      <w:r w:rsidRPr="0091529D">
        <w:t xml:space="preserve">Table 11: </w:t>
      </w:r>
      <w:r w:rsidRPr="00873549">
        <w:rPr>
          <w:b w:val="0"/>
        </w:rPr>
        <w:t>Key performance indicators @ 1% missed detection.</w:t>
      </w:r>
    </w:p>
    <w:p w14:paraId="674BFDA8" w14:textId="0C884C90" w:rsidR="00F91629" w:rsidRDefault="00F73224" w:rsidP="00873549">
      <w:pPr>
        <w:jc w:val="center"/>
      </w:pPr>
      <w:r w:rsidRPr="00F73224">
        <w:rPr>
          <w:noProof/>
        </w:rPr>
        <w:drawing>
          <wp:inline distT="0" distB="0" distL="0" distR="0" wp14:anchorId="50C9ED77" wp14:editId="74C11CA7">
            <wp:extent cx="4690800" cy="171360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690800" cy="1713600"/>
                    </a:xfrm>
                    <a:prstGeom prst="rect">
                      <a:avLst/>
                    </a:prstGeom>
                  </pic:spPr>
                </pic:pic>
              </a:graphicData>
            </a:graphic>
          </wp:inline>
        </w:drawing>
      </w:r>
    </w:p>
    <w:p w14:paraId="55A0C2A3" w14:textId="77777777" w:rsidR="00D00B23" w:rsidRDefault="00D00B23" w:rsidP="00D00B23">
      <w:pPr>
        <w:jc w:val="both"/>
      </w:pPr>
    </w:p>
    <w:p w14:paraId="45488A6B" w14:textId="37F7A3A3" w:rsidR="00380255" w:rsidRPr="00873549" w:rsidRDefault="00380255" w:rsidP="00873549">
      <w:pPr>
        <w:spacing w:after="0" w:line="240" w:lineRule="auto"/>
        <w:jc w:val="both"/>
        <w:rPr>
          <w:b/>
          <w:i/>
        </w:rPr>
      </w:pPr>
      <w:r w:rsidRPr="00873549">
        <w:rPr>
          <w:b/>
          <w:i/>
        </w:rPr>
        <w:t xml:space="preserve">Observation </w:t>
      </w:r>
      <w:r w:rsidR="00F91629" w:rsidRPr="00873549">
        <w:rPr>
          <w:b/>
          <w:i/>
        </w:rPr>
        <w:t>2</w:t>
      </w:r>
      <w:r w:rsidRPr="00873549">
        <w:rPr>
          <w:b/>
          <w:i/>
        </w:rPr>
        <w:t xml:space="preserve">: </w:t>
      </w:r>
      <w:r w:rsidR="0018705C" w:rsidRPr="00873549">
        <w:rPr>
          <w:b/>
          <w:i/>
        </w:rPr>
        <w:t>Above</w:t>
      </w:r>
      <w:r w:rsidRPr="00873549">
        <w:rPr>
          <w:b/>
          <w:i/>
        </w:rPr>
        <w:t xml:space="preserve"> 6</w:t>
      </w:r>
      <w:r w:rsidR="003303DC" w:rsidRPr="0091529D">
        <w:rPr>
          <w:b/>
          <w:i/>
        </w:rPr>
        <w:t xml:space="preserve"> </w:t>
      </w:r>
      <w:r w:rsidRPr="00873549">
        <w:rPr>
          <w:b/>
          <w:i/>
        </w:rPr>
        <w:t>GH</w:t>
      </w:r>
      <w:r w:rsidR="003303DC" w:rsidRPr="0091529D">
        <w:rPr>
          <w:b/>
          <w:i/>
        </w:rPr>
        <w:t>z</w:t>
      </w:r>
      <w:r w:rsidRPr="00873549">
        <w:rPr>
          <w:b/>
          <w:i/>
        </w:rPr>
        <w:t xml:space="preserve">, with the same </w:t>
      </w:r>
      <w:r w:rsidR="00F91629" w:rsidRPr="00873549">
        <w:rPr>
          <w:b/>
          <w:i/>
        </w:rPr>
        <w:t xml:space="preserve">total </w:t>
      </w:r>
      <w:r w:rsidRPr="00873549">
        <w:rPr>
          <w:b/>
          <w:i/>
        </w:rPr>
        <w:t>sequence energy (</w:t>
      </w:r>
      <w:r w:rsidR="00056D30">
        <w:rPr>
          <w:b/>
          <w:i/>
        </w:rPr>
        <w:t xml:space="preserve">i.e. </w:t>
      </w:r>
      <w:r w:rsidRPr="00873549">
        <w:rPr>
          <w:b/>
          <w:i/>
        </w:rPr>
        <w:t>same sequence length</w:t>
      </w:r>
      <w:r w:rsidR="00F91629" w:rsidRPr="00873549">
        <w:rPr>
          <w:b/>
          <w:i/>
        </w:rPr>
        <w:t xml:space="preserve"> in time</w:t>
      </w:r>
      <w:r w:rsidRPr="00873549">
        <w:rPr>
          <w:b/>
          <w:i/>
        </w:rPr>
        <w:t>), sequence length 139 has, on average, a slight lower SNR than sequence length 71 for a miss-detection probability of 1%.</w:t>
      </w:r>
    </w:p>
    <w:p w14:paraId="491A8E5A" w14:textId="73CD0A78" w:rsidR="00701C29" w:rsidRPr="00361A24" w:rsidRDefault="00701C29" w:rsidP="00701C29">
      <w:pPr>
        <w:pStyle w:val="Heading3"/>
      </w:pPr>
      <w:r>
        <w:lastRenderedPageBreak/>
        <w:t>3.2.2.5</w:t>
      </w:r>
      <w:r>
        <w:tab/>
        <w:t>Parameter Set 2: Velocity 0 km/h, Carrier Frequency 30 GHz</w:t>
      </w:r>
    </w:p>
    <w:p w14:paraId="3341CCF8" w14:textId="77777777" w:rsidR="005F4261" w:rsidRPr="0091529D" w:rsidRDefault="005F4261" w:rsidP="005F4261">
      <w:pPr>
        <w:pStyle w:val="Caption"/>
        <w:keepNext/>
        <w:jc w:val="center"/>
      </w:pPr>
    </w:p>
    <w:p w14:paraId="5611670E" w14:textId="3AD6D2AC" w:rsidR="005F4261" w:rsidRPr="0091529D" w:rsidRDefault="005F4261" w:rsidP="005F4261">
      <w:pPr>
        <w:pStyle w:val="Caption"/>
        <w:keepNext/>
        <w:jc w:val="center"/>
      </w:pPr>
      <w:r w:rsidRPr="0091529D">
        <w:t xml:space="preserve">Table 12: </w:t>
      </w:r>
      <w:r w:rsidRPr="0091529D">
        <w:rPr>
          <w:b w:val="0"/>
        </w:rPr>
        <w:t>Key performance indicators @ 1% missed detection.</w:t>
      </w:r>
    </w:p>
    <w:p w14:paraId="29D7C55C" w14:textId="09E29F99" w:rsidR="005F4261" w:rsidRDefault="005F4261" w:rsidP="005F4261">
      <w:pPr>
        <w:pStyle w:val="Caption"/>
        <w:keepNext/>
        <w:jc w:val="center"/>
      </w:pPr>
      <w:r w:rsidRPr="005F4261">
        <w:rPr>
          <w:noProof/>
        </w:rPr>
        <w:drawing>
          <wp:inline distT="0" distB="0" distL="0" distR="0" wp14:anchorId="37A905FE" wp14:editId="48F45133">
            <wp:extent cx="4784400" cy="171360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84400" cy="1713600"/>
                    </a:xfrm>
                    <a:prstGeom prst="rect">
                      <a:avLst/>
                    </a:prstGeom>
                  </pic:spPr>
                </pic:pic>
              </a:graphicData>
            </a:graphic>
          </wp:inline>
        </w:drawing>
      </w:r>
    </w:p>
    <w:p w14:paraId="52AD881B" w14:textId="77777777" w:rsidR="005F4261" w:rsidRDefault="005F4261" w:rsidP="00D00B23">
      <w:pPr>
        <w:jc w:val="both"/>
      </w:pPr>
    </w:p>
    <w:p w14:paraId="4CEFEDA8" w14:textId="73001042" w:rsidR="00701C29" w:rsidRDefault="00701C29" w:rsidP="00D00B23">
      <w:pPr>
        <w:jc w:val="both"/>
      </w:pPr>
    </w:p>
    <w:p w14:paraId="3691B874" w14:textId="4E45FC95" w:rsidR="00701C29" w:rsidRPr="00361A24" w:rsidRDefault="00701C29" w:rsidP="00701C29">
      <w:pPr>
        <w:pStyle w:val="Heading3"/>
      </w:pPr>
      <w:r>
        <w:t>3.2.2.6</w:t>
      </w:r>
      <w:r>
        <w:tab/>
        <w:t>Parameter Set 2: Velocity 3 km/h, Carrier Frequency 30 GHz</w:t>
      </w:r>
    </w:p>
    <w:p w14:paraId="56D1FE50" w14:textId="46AA66F1" w:rsidR="005F4261" w:rsidRPr="0091529D" w:rsidRDefault="005F4261" w:rsidP="00873549">
      <w:pPr>
        <w:pStyle w:val="Caption"/>
        <w:keepNext/>
      </w:pPr>
    </w:p>
    <w:p w14:paraId="2EF15CDE" w14:textId="77777777" w:rsidR="005F4261" w:rsidRPr="0091529D" w:rsidRDefault="005F4261" w:rsidP="005F4261">
      <w:pPr>
        <w:pStyle w:val="Caption"/>
        <w:keepNext/>
        <w:jc w:val="center"/>
      </w:pPr>
      <w:r w:rsidRPr="0091529D">
        <w:t xml:space="preserve">Table 13: </w:t>
      </w:r>
      <w:r w:rsidRPr="0091529D">
        <w:rPr>
          <w:b w:val="0"/>
        </w:rPr>
        <w:t>Key performance indicators @ 1% missed detection.</w:t>
      </w:r>
    </w:p>
    <w:p w14:paraId="04AE87C3" w14:textId="5036867B" w:rsidR="005F4261" w:rsidRDefault="005F4261" w:rsidP="005F4261">
      <w:pPr>
        <w:pStyle w:val="Caption"/>
        <w:keepNext/>
        <w:jc w:val="center"/>
      </w:pPr>
      <w:r w:rsidRPr="005F4261">
        <w:rPr>
          <w:noProof/>
        </w:rPr>
        <w:drawing>
          <wp:inline distT="0" distB="0" distL="0" distR="0" wp14:anchorId="130237BA" wp14:editId="12CD925E">
            <wp:extent cx="4784400" cy="1713600"/>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84400" cy="1713600"/>
                    </a:xfrm>
                    <a:prstGeom prst="rect">
                      <a:avLst/>
                    </a:prstGeom>
                  </pic:spPr>
                </pic:pic>
              </a:graphicData>
            </a:graphic>
          </wp:inline>
        </w:drawing>
      </w:r>
    </w:p>
    <w:p w14:paraId="647C9C20" w14:textId="35D45D11" w:rsidR="00701C29" w:rsidRDefault="00701C29" w:rsidP="00D00B23">
      <w:pPr>
        <w:jc w:val="both"/>
      </w:pPr>
    </w:p>
    <w:p w14:paraId="7F3A2440" w14:textId="2C9EC4AE" w:rsidR="00701C29" w:rsidRPr="00361A24" w:rsidRDefault="00701C29" w:rsidP="00701C29">
      <w:pPr>
        <w:pStyle w:val="Heading3"/>
      </w:pPr>
      <w:r>
        <w:lastRenderedPageBreak/>
        <w:t>3.2.2.7</w:t>
      </w:r>
      <w:r>
        <w:tab/>
        <w:t>Parameter Set 2: Velocity 120 km/h, Carrier Frequency 30 GHz</w:t>
      </w:r>
    </w:p>
    <w:p w14:paraId="55280B49" w14:textId="23463C79" w:rsidR="005F4261" w:rsidRPr="0091529D" w:rsidRDefault="005F4261" w:rsidP="00873549">
      <w:pPr>
        <w:pStyle w:val="Caption"/>
        <w:keepNext/>
      </w:pPr>
    </w:p>
    <w:p w14:paraId="426247B6" w14:textId="42350107" w:rsidR="005F4261" w:rsidRPr="0091529D" w:rsidRDefault="005F4261" w:rsidP="005F4261">
      <w:pPr>
        <w:pStyle w:val="Caption"/>
        <w:keepNext/>
        <w:jc w:val="center"/>
      </w:pPr>
      <w:r w:rsidRPr="0091529D">
        <w:t xml:space="preserve">Table 14: </w:t>
      </w:r>
      <w:r w:rsidRPr="0091529D">
        <w:rPr>
          <w:b w:val="0"/>
        </w:rPr>
        <w:t>Key performance indicators @ 1% missed detection.</w:t>
      </w:r>
    </w:p>
    <w:p w14:paraId="5B83507E" w14:textId="11200D99" w:rsidR="005F4261" w:rsidRDefault="00614B4A" w:rsidP="005F4261">
      <w:pPr>
        <w:pStyle w:val="Caption"/>
        <w:keepNext/>
        <w:jc w:val="center"/>
      </w:pPr>
      <w:r w:rsidRPr="00614B4A">
        <w:rPr>
          <w:noProof/>
        </w:rPr>
        <w:t xml:space="preserve"> </w:t>
      </w:r>
      <w:r w:rsidRPr="00614B4A">
        <w:rPr>
          <w:noProof/>
        </w:rPr>
        <w:drawing>
          <wp:inline distT="0" distB="0" distL="0" distR="0" wp14:anchorId="2C5A34EF" wp14:editId="31E84C6F">
            <wp:extent cx="4784400" cy="1713600"/>
            <wp:effectExtent l="0" t="0" r="0" b="127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84400" cy="1713600"/>
                    </a:xfrm>
                    <a:prstGeom prst="rect">
                      <a:avLst/>
                    </a:prstGeom>
                  </pic:spPr>
                </pic:pic>
              </a:graphicData>
            </a:graphic>
          </wp:inline>
        </w:drawing>
      </w:r>
    </w:p>
    <w:p w14:paraId="24CD17C5" w14:textId="7CCB249C" w:rsidR="00701C29" w:rsidRDefault="00701C29" w:rsidP="00D00B23">
      <w:pPr>
        <w:jc w:val="both"/>
      </w:pPr>
    </w:p>
    <w:p w14:paraId="61F27721" w14:textId="5695F4D7" w:rsidR="00701C29" w:rsidRPr="00361A24" w:rsidRDefault="00701C29" w:rsidP="00701C29">
      <w:pPr>
        <w:pStyle w:val="Heading3"/>
      </w:pPr>
      <w:r>
        <w:t>3.2.2.8</w:t>
      </w:r>
      <w:r>
        <w:tab/>
        <w:t>Parameter Set 2: Velocity 500 km/h, Carrier Frequency 30 GHz</w:t>
      </w:r>
    </w:p>
    <w:p w14:paraId="38EA8D43" w14:textId="5CC37DE2" w:rsidR="00701C29" w:rsidRPr="0091529D" w:rsidRDefault="00701C29" w:rsidP="00D00B23">
      <w:pPr>
        <w:jc w:val="both"/>
      </w:pPr>
    </w:p>
    <w:p w14:paraId="52C12729" w14:textId="3FE9BDBD" w:rsidR="005F4261" w:rsidRPr="00873549" w:rsidRDefault="005F4261" w:rsidP="00873549">
      <w:pPr>
        <w:pStyle w:val="Caption"/>
        <w:keepNext/>
        <w:jc w:val="center"/>
      </w:pPr>
      <w:r w:rsidRPr="0091529D">
        <w:t xml:space="preserve">Table 15: </w:t>
      </w:r>
      <w:r w:rsidRPr="00873549">
        <w:rPr>
          <w:b w:val="0"/>
        </w:rPr>
        <w:t>Key performance indicators @ 1% missed detection.</w:t>
      </w:r>
    </w:p>
    <w:p w14:paraId="0205A5EC" w14:textId="60839104" w:rsidR="005F4261" w:rsidRDefault="00614B4A" w:rsidP="00873549">
      <w:pPr>
        <w:jc w:val="center"/>
      </w:pPr>
      <w:r w:rsidRPr="00614B4A">
        <w:rPr>
          <w:noProof/>
        </w:rPr>
        <w:t xml:space="preserve"> </w:t>
      </w:r>
      <w:r w:rsidRPr="00614B4A">
        <w:rPr>
          <w:noProof/>
        </w:rPr>
        <w:drawing>
          <wp:inline distT="0" distB="0" distL="0" distR="0" wp14:anchorId="641D703A" wp14:editId="69087742">
            <wp:extent cx="4784400" cy="1713600"/>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84400" cy="1713600"/>
                    </a:xfrm>
                    <a:prstGeom prst="rect">
                      <a:avLst/>
                    </a:prstGeom>
                  </pic:spPr>
                </pic:pic>
              </a:graphicData>
            </a:graphic>
          </wp:inline>
        </w:drawing>
      </w:r>
    </w:p>
    <w:p w14:paraId="005C7E56" w14:textId="796D98D2" w:rsidR="00701C29" w:rsidRDefault="00701C29" w:rsidP="00D00B23">
      <w:pPr>
        <w:jc w:val="both"/>
      </w:pPr>
    </w:p>
    <w:p w14:paraId="5E0A0AFE" w14:textId="02BAF6FB" w:rsidR="00701C29" w:rsidRDefault="00701C29" w:rsidP="00D00B23">
      <w:pPr>
        <w:jc w:val="both"/>
      </w:pPr>
    </w:p>
    <w:p w14:paraId="249E633B" w14:textId="53AED315" w:rsidR="002C40AE" w:rsidRPr="0091529D" w:rsidRDefault="002C40AE" w:rsidP="002C40AE">
      <w:pPr>
        <w:spacing w:after="0" w:line="240" w:lineRule="auto"/>
        <w:jc w:val="both"/>
        <w:rPr>
          <w:b/>
          <w:i/>
        </w:rPr>
      </w:pPr>
      <w:r w:rsidRPr="0091529D">
        <w:rPr>
          <w:b/>
          <w:i/>
        </w:rPr>
        <w:t xml:space="preserve">Observation 3: Above 6 GHz, </w:t>
      </w:r>
      <w:r w:rsidR="000136C9" w:rsidRPr="00873549">
        <w:rPr>
          <w:b/>
          <w:i/>
        </w:rPr>
        <w:t>for sequence length 71</w:t>
      </w:r>
      <w:r w:rsidR="00056D30">
        <w:rPr>
          <w:b/>
          <w:i/>
        </w:rPr>
        <w:t>,</w:t>
      </w:r>
      <w:r w:rsidR="000136C9" w:rsidRPr="00873549">
        <w:rPr>
          <w:b/>
          <w:i/>
        </w:rPr>
        <w:t xml:space="preserve"> a subcarrier spacing of 120 kHz is better than a 240 kHz subcarrier spacing. For a sequence length</w:t>
      </w:r>
      <w:r w:rsidR="001A3819" w:rsidRPr="00873549">
        <w:rPr>
          <w:b/>
          <w:i/>
        </w:rPr>
        <w:t xml:space="preserve"> 139</w:t>
      </w:r>
      <w:r w:rsidR="00056D30">
        <w:rPr>
          <w:b/>
          <w:i/>
        </w:rPr>
        <w:t>,</w:t>
      </w:r>
      <w:r w:rsidR="001A3819" w:rsidRPr="00873549">
        <w:rPr>
          <w:b/>
          <w:i/>
        </w:rPr>
        <w:t xml:space="preserve"> the subcarrier spacing 60 kHz is better than a 120 kHz subcarrier spacing.</w:t>
      </w:r>
    </w:p>
    <w:p w14:paraId="59A19E40" w14:textId="77777777" w:rsidR="002C40AE" w:rsidRPr="0091529D" w:rsidRDefault="002C40AE" w:rsidP="00D00B23">
      <w:pPr>
        <w:jc w:val="both"/>
      </w:pPr>
    </w:p>
    <w:p w14:paraId="5D4008B9" w14:textId="77777777" w:rsidR="00D00B23" w:rsidRPr="0091529D" w:rsidRDefault="00D00B23" w:rsidP="00D00B23">
      <w:pPr>
        <w:spacing w:after="0" w:line="240" w:lineRule="auto"/>
      </w:pPr>
      <w:r w:rsidRPr="0091529D">
        <w:br w:type="page"/>
      </w:r>
    </w:p>
    <w:p w14:paraId="23B13907" w14:textId="06933013" w:rsidR="004F2314" w:rsidRDefault="004F2314" w:rsidP="004F2314">
      <w:pPr>
        <w:pStyle w:val="Heading2"/>
      </w:pPr>
      <w:r>
        <w:lastRenderedPageBreak/>
        <w:t xml:space="preserve">3.3 </w:t>
      </w:r>
      <w:r>
        <w:tab/>
        <w:t>PRACH Sequence Capacity</w:t>
      </w:r>
      <w:r w:rsidR="00DD1319">
        <w:t xml:space="preserve"> and Implementation Complexity</w:t>
      </w:r>
    </w:p>
    <w:p w14:paraId="60E59A2E" w14:textId="77777777" w:rsidR="004F2314" w:rsidRPr="00873549" w:rsidRDefault="004F2314" w:rsidP="00873549">
      <w:r w:rsidRPr="00873549">
        <w:t>Related to PRACH capacity, the following agreement was made in RAN1#88bis:</w:t>
      </w:r>
    </w:p>
    <w:tbl>
      <w:tblPr>
        <w:tblStyle w:val="TableGrid"/>
        <w:tblW w:w="0" w:type="auto"/>
        <w:tblLook w:val="04A0" w:firstRow="1" w:lastRow="0" w:firstColumn="1" w:lastColumn="0" w:noHBand="0" w:noVBand="1"/>
      </w:tblPr>
      <w:tblGrid>
        <w:gridCol w:w="9629"/>
      </w:tblGrid>
      <w:tr w:rsidR="004F2314" w:rsidRPr="0091529D" w14:paraId="219A875C" w14:textId="77777777" w:rsidTr="0018705C">
        <w:tc>
          <w:tcPr>
            <w:tcW w:w="9629" w:type="dxa"/>
          </w:tcPr>
          <w:p w14:paraId="6358D257" w14:textId="77777777" w:rsidR="004F2314" w:rsidRPr="00E16913" w:rsidRDefault="004F2314" w:rsidP="0018705C">
            <w:pPr>
              <w:spacing w:after="0" w:line="240" w:lineRule="auto"/>
              <w:ind w:left="1440" w:hanging="1440"/>
              <w:rPr>
                <w:rFonts w:ascii="Times" w:eastAsia="MS Mincho" w:hAnsi="Times" w:cs="Times New Roman"/>
                <w:b/>
                <w:sz w:val="20"/>
                <w:szCs w:val="20"/>
                <w:u w:val="single"/>
                <w:lang w:eastAsia="ja-JP"/>
              </w:rPr>
            </w:pPr>
            <w:r w:rsidRPr="00E16913">
              <w:rPr>
                <w:rFonts w:ascii="Times" w:eastAsia="MS Mincho" w:hAnsi="Times" w:cs="Times New Roman" w:hint="eastAsia"/>
                <w:b/>
                <w:sz w:val="20"/>
                <w:szCs w:val="20"/>
                <w:highlight w:val="green"/>
                <w:u w:val="single"/>
                <w:lang w:eastAsia="ja-JP"/>
              </w:rPr>
              <w:t>Agreements:</w:t>
            </w:r>
          </w:p>
          <w:p w14:paraId="618A4891" w14:textId="77777777" w:rsidR="004F2314" w:rsidRPr="0091529D" w:rsidRDefault="004F2314" w:rsidP="0018705C">
            <w:pPr>
              <w:numPr>
                <w:ilvl w:val="0"/>
                <w:numId w:val="29"/>
              </w:numPr>
              <w:spacing w:after="0" w:line="240" w:lineRule="auto"/>
              <w:rPr>
                <w:rFonts w:ascii="Times" w:eastAsia="MS Mincho" w:hAnsi="Times" w:cs="Times New Roman"/>
                <w:sz w:val="20"/>
                <w:szCs w:val="20"/>
                <w:lang w:eastAsia="ja-JP"/>
              </w:rPr>
            </w:pPr>
            <w:r w:rsidRPr="0091529D">
              <w:rPr>
                <w:rFonts w:ascii="Times" w:eastAsia="MS Mincho" w:hAnsi="Times" w:cs="Times New Roman"/>
                <w:bCs/>
                <w:sz w:val="20"/>
                <w:szCs w:val="20"/>
                <w:lang w:eastAsia="ja-JP"/>
              </w:rPr>
              <w:t>NR RACH capacity shall be at least as high as in LTE</w:t>
            </w:r>
          </w:p>
          <w:p w14:paraId="110ED146" w14:textId="77777777" w:rsidR="004F2314" w:rsidRPr="0091529D" w:rsidRDefault="004F2314" w:rsidP="0018705C">
            <w:pPr>
              <w:numPr>
                <w:ilvl w:val="1"/>
                <w:numId w:val="29"/>
              </w:numPr>
              <w:spacing w:after="0" w:line="240" w:lineRule="auto"/>
              <w:rPr>
                <w:rFonts w:ascii="Times" w:eastAsia="MS Mincho" w:hAnsi="Times" w:cs="Times New Roman"/>
                <w:sz w:val="20"/>
                <w:szCs w:val="20"/>
                <w:lang w:eastAsia="ja-JP"/>
              </w:rPr>
            </w:pPr>
            <w:r w:rsidRPr="0091529D">
              <w:rPr>
                <w:rFonts w:ascii="Times" w:eastAsia="MS Mincho" w:hAnsi="Times" w:cs="Times New Roman"/>
                <w:sz w:val="20"/>
                <w:szCs w:val="20"/>
                <w:lang w:eastAsia="ja-JP"/>
              </w:rPr>
              <w:t>Such capacity is achieved by time/code/frequency multiplexing for a given total amount of time/frequency resources</w:t>
            </w:r>
          </w:p>
          <w:p w14:paraId="007F21CE" w14:textId="77777777" w:rsidR="004F2314" w:rsidRPr="0091529D" w:rsidRDefault="004F2314" w:rsidP="0018705C">
            <w:pPr>
              <w:numPr>
                <w:ilvl w:val="0"/>
                <w:numId w:val="29"/>
              </w:numPr>
              <w:spacing w:after="0" w:line="240" w:lineRule="auto"/>
              <w:rPr>
                <w:rFonts w:ascii="Times" w:eastAsia="MS Mincho" w:hAnsi="Times" w:cs="Times New Roman"/>
                <w:sz w:val="20"/>
                <w:szCs w:val="20"/>
                <w:lang w:eastAsia="ja-JP"/>
              </w:rPr>
            </w:pPr>
            <w:r w:rsidRPr="0091529D">
              <w:rPr>
                <w:rFonts w:ascii="Times" w:eastAsia="MS Mincho" w:hAnsi="Times" w:cs="Times New Roman"/>
                <w:bCs/>
                <w:sz w:val="20"/>
                <w:szCs w:val="20"/>
                <w:lang w:eastAsia="ja-JP"/>
              </w:rPr>
              <w:t>Zadoff-Chu sequence is adopted in NR</w:t>
            </w:r>
          </w:p>
          <w:p w14:paraId="2840983B" w14:textId="77777777" w:rsidR="004F2314" w:rsidRPr="0091529D" w:rsidRDefault="004F2314" w:rsidP="0018705C">
            <w:pPr>
              <w:numPr>
                <w:ilvl w:val="1"/>
                <w:numId w:val="29"/>
              </w:numPr>
              <w:spacing w:after="0" w:line="240" w:lineRule="auto"/>
              <w:rPr>
                <w:rFonts w:ascii="Times" w:eastAsia="MS Mincho" w:hAnsi="Times" w:cs="Times New Roman"/>
                <w:sz w:val="20"/>
                <w:szCs w:val="20"/>
                <w:lang w:eastAsia="ja-JP"/>
              </w:rPr>
            </w:pPr>
            <w:r w:rsidRPr="0091529D">
              <w:rPr>
                <w:rFonts w:ascii="Times" w:eastAsia="MS Mincho" w:hAnsi="Times" w:cs="Times New Roman"/>
                <w:bCs/>
                <w:sz w:val="20"/>
                <w:szCs w:val="20"/>
                <w:lang w:eastAsia="ja-JP"/>
              </w:rPr>
              <w:t>FFS other sequence type and / or other methods in addition to Zadoff-Chu sequence for the scenario, e.g., high speed and large cells</w:t>
            </w:r>
          </w:p>
          <w:p w14:paraId="511CD258" w14:textId="77777777" w:rsidR="004F2314" w:rsidRPr="0091529D" w:rsidRDefault="004F2314" w:rsidP="0018705C">
            <w:pPr>
              <w:numPr>
                <w:ilvl w:val="2"/>
                <w:numId w:val="29"/>
              </w:numPr>
              <w:spacing w:after="0" w:line="240" w:lineRule="auto"/>
              <w:rPr>
                <w:rFonts w:ascii="Times" w:eastAsia="MS Mincho" w:hAnsi="Times" w:cs="Times New Roman"/>
                <w:sz w:val="20"/>
                <w:szCs w:val="20"/>
                <w:lang w:eastAsia="ja-JP"/>
              </w:rPr>
            </w:pPr>
            <w:r w:rsidRPr="0091529D">
              <w:rPr>
                <w:rFonts w:ascii="Times" w:eastAsia="MS Mincho" w:hAnsi="Times" w:cs="Times New Roman"/>
                <w:bCs/>
                <w:sz w:val="20"/>
                <w:szCs w:val="20"/>
                <w:lang w:eastAsia="ja-JP"/>
              </w:rPr>
              <w:t>FFS definition of large cell and high speed</w:t>
            </w:r>
          </w:p>
          <w:p w14:paraId="59BE672D" w14:textId="77777777" w:rsidR="004F2314" w:rsidRPr="0091529D" w:rsidRDefault="004F2314" w:rsidP="0018705C">
            <w:pPr>
              <w:numPr>
                <w:ilvl w:val="1"/>
                <w:numId w:val="29"/>
              </w:numPr>
              <w:spacing w:after="0" w:line="240" w:lineRule="auto"/>
              <w:rPr>
                <w:rFonts w:ascii="Times" w:eastAsia="MS Mincho" w:hAnsi="Times" w:cs="Times New Roman"/>
                <w:sz w:val="20"/>
                <w:szCs w:val="20"/>
                <w:lang w:eastAsia="ja-JP"/>
              </w:rPr>
            </w:pPr>
            <w:r w:rsidRPr="0091529D">
              <w:rPr>
                <w:rFonts w:ascii="Times" w:eastAsia="MS Mincho" w:hAnsi="Times" w:cs="Times New Roman"/>
                <w:bCs/>
                <w:sz w:val="20"/>
                <w:szCs w:val="20"/>
                <w:lang w:eastAsia="ja-JP"/>
              </w:rPr>
              <w:t>FFS other sequence type and / or other methods for capacity enhancements, e.g.:</w:t>
            </w:r>
          </w:p>
          <w:p w14:paraId="78890C66" w14:textId="77777777" w:rsidR="004F2314" w:rsidRPr="0091529D" w:rsidRDefault="004F2314" w:rsidP="0018705C">
            <w:pPr>
              <w:numPr>
                <w:ilvl w:val="2"/>
                <w:numId w:val="29"/>
              </w:numPr>
              <w:spacing w:after="0" w:line="240" w:lineRule="auto"/>
              <w:rPr>
                <w:rFonts w:ascii="Times" w:eastAsia="MS Mincho" w:hAnsi="Times" w:cs="Times New Roman"/>
                <w:sz w:val="20"/>
                <w:szCs w:val="20"/>
                <w:lang w:eastAsia="ja-JP"/>
              </w:rPr>
            </w:pPr>
            <w:r w:rsidRPr="0091529D">
              <w:rPr>
                <w:rFonts w:ascii="Times" w:eastAsia="MS Mincho" w:hAnsi="Times" w:cs="Times New Roman"/>
                <w:sz w:val="20"/>
                <w:szCs w:val="20"/>
                <w:lang w:eastAsia="ja-JP"/>
              </w:rPr>
              <w:t xml:space="preserve">At least in multi-beam and low speed scenario, regarding multiple/repeated PRACH preamble formats, option 2 with OCC across preambles </w:t>
            </w:r>
          </w:p>
          <w:p w14:paraId="3CADAA34" w14:textId="77777777" w:rsidR="004F2314" w:rsidRPr="0091529D" w:rsidRDefault="004F2314" w:rsidP="0018705C">
            <w:pPr>
              <w:numPr>
                <w:ilvl w:val="3"/>
                <w:numId w:val="29"/>
              </w:numPr>
              <w:spacing w:after="0" w:line="240" w:lineRule="auto"/>
              <w:rPr>
                <w:rFonts w:ascii="Times" w:eastAsia="MS Mincho" w:hAnsi="Times" w:cs="Times New Roman"/>
                <w:sz w:val="20"/>
                <w:szCs w:val="20"/>
                <w:lang w:eastAsia="ja-JP"/>
              </w:rPr>
            </w:pPr>
            <w:r w:rsidRPr="0091529D">
              <w:rPr>
                <w:rFonts w:ascii="Times" w:eastAsia="MS Mincho" w:hAnsi="Times" w:cs="Times New Roman"/>
                <w:sz w:val="20"/>
                <w:szCs w:val="20"/>
                <w:lang w:eastAsia="ja-JP"/>
              </w:rPr>
              <w:t>FFS: Option 2 with OCC across multiple/repeated preambles in high speed scenarios</w:t>
            </w:r>
          </w:p>
          <w:p w14:paraId="6D675E2F" w14:textId="77777777" w:rsidR="004F2314" w:rsidRPr="0091529D" w:rsidRDefault="004F2314" w:rsidP="0018705C">
            <w:pPr>
              <w:numPr>
                <w:ilvl w:val="2"/>
                <w:numId w:val="29"/>
              </w:numPr>
              <w:spacing w:after="0" w:line="240" w:lineRule="auto"/>
              <w:rPr>
                <w:rFonts w:ascii="Times" w:eastAsia="MS Mincho" w:hAnsi="Times" w:cs="Times New Roman"/>
                <w:sz w:val="20"/>
                <w:szCs w:val="20"/>
                <w:lang w:eastAsia="ja-JP"/>
              </w:rPr>
            </w:pPr>
            <w:r w:rsidRPr="0091529D">
              <w:rPr>
                <w:rFonts w:ascii="Times" w:eastAsia="MS Mincho" w:hAnsi="Times" w:cs="Times New Roman"/>
                <w:sz w:val="20"/>
                <w:szCs w:val="20"/>
                <w:lang w:eastAsia="ja-JP"/>
              </w:rPr>
              <w:t>PRACH preamble design composed with multiple different ZC sequences</w:t>
            </w:r>
          </w:p>
          <w:p w14:paraId="3195345A" w14:textId="77777777" w:rsidR="004F2314" w:rsidRPr="00873549" w:rsidRDefault="004F2314" w:rsidP="00873549">
            <w:pPr>
              <w:numPr>
                <w:ilvl w:val="2"/>
                <w:numId w:val="29"/>
              </w:numPr>
              <w:spacing w:after="0" w:line="240" w:lineRule="auto"/>
              <w:rPr>
                <w:rFonts w:ascii="Times New Roman" w:hAnsi="Times New Roman" w:cs="Times New Roman"/>
              </w:rPr>
            </w:pPr>
            <w:r w:rsidRPr="0091529D">
              <w:rPr>
                <w:rFonts w:ascii="Times" w:eastAsia="MS Mincho" w:hAnsi="Times" w:cs="Times New Roman"/>
                <w:sz w:val="20"/>
                <w:szCs w:val="20"/>
                <w:lang w:eastAsia="ja-JP"/>
              </w:rPr>
              <w:t>Sinusoidal modulation on top of option 1</w:t>
            </w:r>
          </w:p>
          <w:p w14:paraId="44061D2A" w14:textId="77777777" w:rsidR="004F2314" w:rsidRPr="0091529D" w:rsidRDefault="004F2314" w:rsidP="00873549">
            <w:pPr>
              <w:spacing w:after="0" w:line="240" w:lineRule="auto"/>
              <w:rPr>
                <w:rFonts w:ascii="Times" w:eastAsia="MS Mincho" w:hAnsi="Times" w:cs="Times New Roman"/>
                <w:sz w:val="20"/>
                <w:szCs w:val="20"/>
                <w:lang w:eastAsia="ja-JP"/>
              </w:rPr>
            </w:pPr>
          </w:p>
          <w:p w14:paraId="39999E23" w14:textId="77777777" w:rsidR="004F2314" w:rsidRPr="004321E9" w:rsidRDefault="004F2314" w:rsidP="0018705C">
            <w:pPr>
              <w:spacing w:after="0" w:line="240" w:lineRule="auto"/>
              <w:rPr>
                <w:rFonts w:ascii="Times" w:eastAsia="MS Mincho" w:hAnsi="Times" w:cs="Times New Roman"/>
                <w:b/>
                <w:sz w:val="20"/>
                <w:szCs w:val="20"/>
                <w:u w:val="single"/>
                <w:lang w:eastAsia="ja-JP"/>
              </w:rPr>
            </w:pPr>
            <w:r w:rsidRPr="004321E9">
              <w:rPr>
                <w:rFonts w:ascii="Times" w:eastAsia="MS Mincho" w:hAnsi="Times" w:cs="Times New Roman" w:hint="eastAsia"/>
                <w:b/>
                <w:sz w:val="20"/>
                <w:szCs w:val="20"/>
                <w:highlight w:val="green"/>
                <w:u w:val="single"/>
                <w:lang w:eastAsia="ja-JP"/>
              </w:rPr>
              <w:t>Agreements:</w:t>
            </w:r>
          </w:p>
          <w:p w14:paraId="5554824D" w14:textId="77777777" w:rsidR="004F2314" w:rsidRPr="0091529D" w:rsidRDefault="004F2314" w:rsidP="0018705C">
            <w:pPr>
              <w:numPr>
                <w:ilvl w:val="0"/>
                <w:numId w:val="30"/>
              </w:numPr>
              <w:spacing w:after="0" w:line="240" w:lineRule="auto"/>
              <w:rPr>
                <w:rFonts w:ascii="Times" w:eastAsia="MS Mincho" w:hAnsi="Times" w:cs="Times New Roman"/>
                <w:sz w:val="20"/>
                <w:szCs w:val="20"/>
                <w:lang w:eastAsia="ja-JP"/>
              </w:rPr>
            </w:pPr>
            <w:r w:rsidRPr="0091529D">
              <w:rPr>
                <w:rFonts w:ascii="Times" w:eastAsia="MS Mincho" w:hAnsi="Times" w:cs="Times New Roman"/>
                <w:sz w:val="20"/>
                <w:szCs w:val="20"/>
                <w:lang w:eastAsia="ja-JP"/>
              </w:rPr>
              <w:t xml:space="preserve">For Zadoff-Chu sequence type, the RAN1 specifications will support two NR-PRACH sequence lengths (L) </w:t>
            </w:r>
          </w:p>
          <w:p w14:paraId="261798CB" w14:textId="77777777" w:rsidR="004F2314" w:rsidRPr="004321E9" w:rsidRDefault="004F2314" w:rsidP="0018705C">
            <w:pPr>
              <w:numPr>
                <w:ilvl w:val="1"/>
                <w:numId w:val="30"/>
              </w:numPr>
              <w:spacing w:after="0" w:line="240" w:lineRule="auto"/>
              <w:rPr>
                <w:rFonts w:ascii="Times" w:eastAsia="MS Mincho" w:hAnsi="Times" w:cs="Times New Roman"/>
                <w:sz w:val="20"/>
                <w:szCs w:val="20"/>
                <w:lang w:eastAsia="ja-JP"/>
              </w:rPr>
            </w:pPr>
            <w:r w:rsidRPr="004321E9">
              <w:rPr>
                <w:rFonts w:ascii="Times" w:eastAsia="MS Mincho" w:hAnsi="Times" w:cs="Times New Roman"/>
                <w:sz w:val="20"/>
                <w:szCs w:val="20"/>
                <w:lang w:eastAsia="ja-JP"/>
              </w:rPr>
              <w:t>L = 839: SCS = {1.25, 2.5, 5} KHz</w:t>
            </w:r>
          </w:p>
          <w:p w14:paraId="724D6EE5" w14:textId="77777777" w:rsidR="004F2314" w:rsidRPr="00CC0622" w:rsidRDefault="004F2314" w:rsidP="0018705C">
            <w:pPr>
              <w:numPr>
                <w:ilvl w:val="1"/>
                <w:numId w:val="30"/>
              </w:numPr>
              <w:spacing w:after="0" w:line="240" w:lineRule="auto"/>
              <w:rPr>
                <w:rFonts w:ascii="Times" w:eastAsia="MS Mincho" w:hAnsi="Times" w:cs="Times New Roman"/>
                <w:sz w:val="20"/>
                <w:szCs w:val="20"/>
                <w:highlight w:val="yellow"/>
                <w:lang w:eastAsia="ja-JP"/>
              </w:rPr>
            </w:pPr>
            <w:r w:rsidRPr="00CC0622">
              <w:rPr>
                <w:rFonts w:ascii="Times" w:eastAsia="MS Mincho" w:hAnsi="Times" w:cs="Times New Roman"/>
                <w:sz w:val="20"/>
                <w:szCs w:val="20"/>
                <w:highlight w:val="yellow"/>
                <w:lang w:eastAsia="ja-JP"/>
              </w:rPr>
              <w:t>Select one of</w:t>
            </w:r>
          </w:p>
          <w:p w14:paraId="1FA44E84" w14:textId="77777777" w:rsidR="004F2314" w:rsidRPr="00CC0622" w:rsidRDefault="004F2314" w:rsidP="0018705C">
            <w:pPr>
              <w:numPr>
                <w:ilvl w:val="2"/>
                <w:numId w:val="30"/>
              </w:numPr>
              <w:spacing w:after="0" w:line="240" w:lineRule="auto"/>
              <w:rPr>
                <w:rFonts w:ascii="Times" w:eastAsia="MS Mincho" w:hAnsi="Times" w:cs="Times New Roman"/>
                <w:sz w:val="20"/>
                <w:szCs w:val="20"/>
                <w:highlight w:val="yellow"/>
                <w:lang w:eastAsia="ja-JP"/>
              </w:rPr>
            </w:pPr>
            <w:r w:rsidRPr="00CC0622">
              <w:rPr>
                <w:rFonts w:ascii="Times" w:eastAsia="MS Mincho" w:hAnsi="Times" w:cs="Times New Roman"/>
                <w:sz w:val="20"/>
                <w:szCs w:val="20"/>
                <w:highlight w:val="yellow"/>
                <w:lang w:eastAsia="ja-JP"/>
              </w:rPr>
              <w:t>L = 63/71: SCS = {15, 30, 60, 120, 240} KHz</w:t>
            </w:r>
          </w:p>
          <w:p w14:paraId="7D64D339" w14:textId="77777777" w:rsidR="004F2314" w:rsidRPr="00CC0622" w:rsidRDefault="004F2314" w:rsidP="0018705C">
            <w:pPr>
              <w:numPr>
                <w:ilvl w:val="2"/>
                <w:numId w:val="30"/>
              </w:numPr>
              <w:spacing w:after="0" w:line="240" w:lineRule="auto"/>
              <w:rPr>
                <w:rFonts w:ascii="Times" w:eastAsia="MS Mincho" w:hAnsi="Times" w:cs="Times New Roman"/>
                <w:sz w:val="20"/>
                <w:szCs w:val="20"/>
                <w:highlight w:val="yellow"/>
                <w:lang w:eastAsia="ja-JP"/>
              </w:rPr>
            </w:pPr>
            <w:r w:rsidRPr="00CC0622">
              <w:rPr>
                <w:rFonts w:ascii="Times" w:eastAsia="MS Mincho" w:hAnsi="Times" w:cs="Times New Roman"/>
                <w:sz w:val="20"/>
                <w:szCs w:val="20"/>
                <w:highlight w:val="yellow"/>
                <w:lang w:eastAsia="ja-JP"/>
              </w:rPr>
              <w:t>L = 127/139: SCS = {7.5, 15, 30, 60, 120} KHz</w:t>
            </w:r>
          </w:p>
          <w:p w14:paraId="20083788" w14:textId="77777777" w:rsidR="004F2314" w:rsidRPr="0091529D" w:rsidRDefault="004F2314" w:rsidP="0018705C">
            <w:pPr>
              <w:numPr>
                <w:ilvl w:val="1"/>
                <w:numId w:val="30"/>
              </w:numPr>
              <w:spacing w:after="0" w:line="240" w:lineRule="auto"/>
              <w:rPr>
                <w:rFonts w:ascii="Times" w:eastAsia="MS Mincho" w:hAnsi="Times" w:cs="Times New Roman"/>
                <w:sz w:val="20"/>
                <w:szCs w:val="20"/>
                <w:lang w:eastAsia="ja-JP"/>
              </w:rPr>
            </w:pPr>
            <w:r w:rsidRPr="0091529D">
              <w:rPr>
                <w:rFonts w:ascii="Times" w:eastAsia="MS Mincho" w:hAnsi="Times" w:cs="Times New Roman"/>
                <w:sz w:val="20"/>
                <w:szCs w:val="20"/>
                <w:lang w:eastAsia="ja-JP"/>
              </w:rPr>
              <w:t>FFS: Supported sub-carrier spacings for each sequence length</w:t>
            </w:r>
          </w:p>
          <w:p w14:paraId="76471FC4" w14:textId="77777777" w:rsidR="004F2314" w:rsidRPr="00873549" w:rsidRDefault="004F2314" w:rsidP="00873549">
            <w:pPr>
              <w:numPr>
                <w:ilvl w:val="0"/>
                <w:numId w:val="30"/>
              </w:numPr>
              <w:spacing w:after="0" w:line="240" w:lineRule="auto"/>
              <w:rPr>
                <w:rFonts w:ascii="Times" w:eastAsia="MS Mincho" w:hAnsi="Times" w:cs="Times New Roman"/>
                <w:sz w:val="20"/>
                <w:szCs w:val="20"/>
                <w:lang w:eastAsia="ja-JP"/>
              </w:rPr>
            </w:pPr>
            <w:r w:rsidRPr="0091529D">
              <w:rPr>
                <w:rFonts w:ascii="Times" w:eastAsia="MS Mincho" w:hAnsi="Times" w:cs="Times New Roman"/>
                <w:sz w:val="20"/>
                <w:szCs w:val="20"/>
                <w:lang w:eastAsia="ja-JP"/>
              </w:rPr>
              <w:t>FFS for other sequence types</w:t>
            </w:r>
          </w:p>
        </w:tc>
      </w:tr>
    </w:tbl>
    <w:p w14:paraId="1C840D79" w14:textId="77777777" w:rsidR="00DD1319" w:rsidRPr="0091529D" w:rsidRDefault="00DD1319" w:rsidP="004F2314">
      <w:pPr>
        <w:rPr>
          <w:rFonts w:ascii="Times New Roman" w:hAnsi="Times New Roman" w:cs="Times New Roman"/>
        </w:rPr>
      </w:pPr>
    </w:p>
    <w:p w14:paraId="5872F274" w14:textId="24023B68" w:rsidR="004F2314" w:rsidRPr="0091529D" w:rsidRDefault="004F2314" w:rsidP="00873549">
      <w:pPr>
        <w:jc w:val="both"/>
        <w:rPr>
          <w:rFonts w:ascii="Times New Roman" w:hAnsi="Times New Roman" w:cs="Times New Roman"/>
        </w:rPr>
      </w:pPr>
      <w:r w:rsidRPr="0091529D">
        <w:rPr>
          <w:rFonts w:ascii="Times New Roman" w:hAnsi="Times New Roman" w:cs="Times New Roman"/>
        </w:rPr>
        <w:t>Clearly, generating PRACH preamble using sequence length 71 would allow to use the same SCS options as are available for UL control and data. That would allow using the same FFTs for PRACH reception as for UL control and data reducing significantly gNB implementation complexity but also has potential for better robustness against frequency offset</w:t>
      </w:r>
      <w:r w:rsidR="00DD1319" w:rsidRPr="0091529D">
        <w:rPr>
          <w:rFonts w:ascii="Times New Roman" w:hAnsi="Times New Roman" w:cs="Times New Roman"/>
        </w:rPr>
        <w:t xml:space="preserve"> (see section 3.4)</w:t>
      </w:r>
      <w:r w:rsidRPr="0091529D">
        <w:rPr>
          <w:rFonts w:ascii="Times New Roman" w:hAnsi="Times New Roman" w:cs="Times New Roman"/>
        </w:rPr>
        <w:t xml:space="preserve"> as non-coherently accumulated sequences or set of sequences have shorter time duration. </w:t>
      </w:r>
    </w:p>
    <w:p w14:paraId="4CCC3F01" w14:textId="40B61C0C" w:rsidR="004F2314" w:rsidRPr="0091529D" w:rsidRDefault="004F2314" w:rsidP="00873549">
      <w:pPr>
        <w:jc w:val="both"/>
        <w:rPr>
          <w:rFonts w:ascii="Times New Roman" w:hAnsi="Times New Roman" w:cs="Times New Roman"/>
        </w:rPr>
      </w:pPr>
      <w:r w:rsidRPr="0091529D">
        <w:rPr>
          <w:rFonts w:ascii="Times New Roman" w:hAnsi="Times New Roman" w:cs="Times New Roman"/>
        </w:rPr>
        <w:t>For capacity comparison</w:t>
      </w:r>
      <w:r w:rsidR="00DD1319" w:rsidRPr="0091529D">
        <w:rPr>
          <w:rFonts w:ascii="Times New Roman" w:hAnsi="Times New Roman" w:cs="Times New Roman"/>
        </w:rPr>
        <w:t>,</w:t>
      </w:r>
      <w:r w:rsidRPr="0091529D">
        <w:rPr>
          <w:rFonts w:ascii="Times New Roman" w:hAnsi="Times New Roman" w:cs="Times New Roman"/>
        </w:rPr>
        <w:t xml:space="preserve"> we consider LTE format 4 as a reference</w:t>
      </w:r>
      <w:r w:rsidR="00C06190" w:rsidRPr="0091529D">
        <w:rPr>
          <w:rFonts w:ascii="Times New Roman" w:hAnsi="Times New Roman" w:cs="Times New Roman"/>
        </w:rPr>
        <w:t>, with sequence length 139</w:t>
      </w:r>
      <w:r w:rsidRPr="0091529D">
        <w:rPr>
          <w:rFonts w:ascii="Times New Roman" w:hAnsi="Times New Roman" w:cs="Times New Roman"/>
        </w:rPr>
        <w:t>:</w:t>
      </w:r>
    </w:p>
    <w:p w14:paraId="5299F4A9" w14:textId="77777777" w:rsidR="004F2314" w:rsidRDefault="004F2314" w:rsidP="00873549">
      <w:pPr>
        <w:pStyle w:val="ListParagraph"/>
        <w:numPr>
          <w:ilvl w:val="0"/>
          <w:numId w:val="31"/>
        </w:numPr>
        <w:jc w:val="both"/>
        <w:rPr>
          <w:rFonts w:ascii="Times New Roman" w:hAnsi="Times New Roman" w:cs="Times New Roman"/>
          <w:sz w:val="22"/>
        </w:rPr>
      </w:pPr>
      <w:r w:rsidRPr="00411002">
        <w:rPr>
          <w:rFonts w:ascii="Times New Roman" w:hAnsi="Times New Roman" w:cs="Times New Roman"/>
          <w:sz w:val="22"/>
        </w:rPr>
        <w:t>T</w:t>
      </w:r>
      <w:r w:rsidRPr="00CC0622">
        <w:rPr>
          <w:rFonts w:ascii="Times New Roman" w:hAnsi="Times New Roman" w:cs="Times New Roman"/>
          <w:sz w:val="22"/>
          <w:vertAlign w:val="subscript"/>
        </w:rPr>
        <w:t>CP</w:t>
      </w:r>
      <w:r w:rsidRPr="00411002">
        <w:rPr>
          <w:rFonts w:ascii="Times New Roman" w:hAnsi="Times New Roman" w:cs="Times New Roman"/>
          <w:sz w:val="22"/>
        </w:rPr>
        <w:t xml:space="preserve"> </w:t>
      </w:r>
      <w:r>
        <w:rPr>
          <w:rFonts w:ascii="Times New Roman" w:hAnsi="Times New Roman" w:cs="Times New Roman"/>
          <w:sz w:val="22"/>
        </w:rPr>
        <w:t>=</w:t>
      </w:r>
      <w:r w:rsidRPr="00411002">
        <w:rPr>
          <w:rFonts w:ascii="Times New Roman" w:hAnsi="Times New Roman" w:cs="Times New Roman"/>
          <w:sz w:val="22"/>
        </w:rPr>
        <w:t xml:space="preserve"> 448 </w:t>
      </w:r>
      <w:r>
        <w:rPr>
          <w:rFonts w:ascii="Times New Roman" w:hAnsi="Times New Roman" w:cs="Times New Roman"/>
          <w:sz w:val="22"/>
        </w:rPr>
        <w:t>Ts</w:t>
      </w:r>
    </w:p>
    <w:p w14:paraId="774BD56D" w14:textId="77777777" w:rsidR="004F2314" w:rsidRDefault="004F2314" w:rsidP="00873549">
      <w:pPr>
        <w:pStyle w:val="ListParagraph"/>
        <w:numPr>
          <w:ilvl w:val="0"/>
          <w:numId w:val="31"/>
        </w:numPr>
        <w:jc w:val="both"/>
        <w:rPr>
          <w:rFonts w:ascii="Times New Roman" w:hAnsi="Times New Roman" w:cs="Times New Roman"/>
          <w:sz w:val="22"/>
        </w:rPr>
      </w:pPr>
      <w:r>
        <w:rPr>
          <w:rFonts w:ascii="Times New Roman" w:hAnsi="Times New Roman" w:cs="Times New Roman"/>
          <w:sz w:val="22"/>
        </w:rPr>
        <w:t>T</w:t>
      </w:r>
      <w:r w:rsidRPr="00CC0622">
        <w:rPr>
          <w:rFonts w:ascii="Times New Roman" w:hAnsi="Times New Roman" w:cs="Times New Roman"/>
          <w:sz w:val="22"/>
          <w:vertAlign w:val="subscript"/>
        </w:rPr>
        <w:t>seq</w:t>
      </w:r>
      <w:r>
        <w:rPr>
          <w:rFonts w:ascii="Times New Roman" w:hAnsi="Times New Roman" w:cs="Times New Roman"/>
          <w:sz w:val="22"/>
        </w:rPr>
        <w:t xml:space="preserve"> = 4096 Ts</w:t>
      </w:r>
    </w:p>
    <w:p w14:paraId="3347B53A" w14:textId="77777777" w:rsidR="004F2314" w:rsidRDefault="004F2314" w:rsidP="00873549">
      <w:pPr>
        <w:pStyle w:val="ListParagraph"/>
        <w:numPr>
          <w:ilvl w:val="0"/>
          <w:numId w:val="31"/>
        </w:numPr>
        <w:jc w:val="both"/>
        <w:rPr>
          <w:rFonts w:ascii="Times New Roman" w:hAnsi="Times New Roman" w:cs="Times New Roman"/>
          <w:sz w:val="22"/>
        </w:rPr>
      </w:pPr>
      <w:r>
        <w:rPr>
          <w:rFonts w:ascii="Times New Roman" w:hAnsi="Times New Roman" w:cs="Times New Roman"/>
          <w:sz w:val="22"/>
        </w:rPr>
        <w:t>T</w:t>
      </w:r>
      <w:r w:rsidRPr="00CC0622">
        <w:rPr>
          <w:rFonts w:ascii="Times New Roman" w:hAnsi="Times New Roman" w:cs="Times New Roman"/>
          <w:sz w:val="22"/>
          <w:vertAlign w:val="subscript"/>
        </w:rPr>
        <w:t>GT</w:t>
      </w:r>
      <w:r>
        <w:rPr>
          <w:rFonts w:ascii="Times New Roman" w:hAnsi="Times New Roman" w:cs="Times New Roman"/>
          <w:sz w:val="22"/>
        </w:rPr>
        <w:t xml:space="preserve"> = 288 Ts</w:t>
      </w:r>
    </w:p>
    <w:p w14:paraId="61004B02" w14:textId="77777777" w:rsidR="004F2314" w:rsidRDefault="004F2314" w:rsidP="00873549">
      <w:pPr>
        <w:pStyle w:val="ListParagraph"/>
        <w:numPr>
          <w:ilvl w:val="0"/>
          <w:numId w:val="31"/>
        </w:numPr>
        <w:jc w:val="both"/>
        <w:rPr>
          <w:rFonts w:ascii="Times New Roman" w:hAnsi="Times New Roman" w:cs="Times New Roman"/>
          <w:sz w:val="22"/>
        </w:rPr>
      </w:pPr>
      <w:r>
        <w:rPr>
          <w:rFonts w:ascii="Times New Roman" w:hAnsi="Times New Roman" w:cs="Times New Roman"/>
          <w:sz w:val="22"/>
        </w:rPr>
        <w:t>Sequence length 139</w:t>
      </w:r>
    </w:p>
    <w:p w14:paraId="634A7CDE" w14:textId="77777777" w:rsidR="004F2314" w:rsidRPr="0091529D" w:rsidRDefault="004F2314" w:rsidP="00873549">
      <w:pPr>
        <w:pStyle w:val="ListParagraph"/>
        <w:numPr>
          <w:ilvl w:val="0"/>
          <w:numId w:val="31"/>
        </w:numPr>
        <w:jc w:val="both"/>
        <w:rPr>
          <w:rFonts w:ascii="Times New Roman" w:hAnsi="Times New Roman" w:cs="Times New Roman"/>
          <w:sz w:val="22"/>
        </w:rPr>
      </w:pPr>
      <w:r w:rsidRPr="0091529D">
        <w:rPr>
          <w:rFonts w:ascii="Times New Roman" w:hAnsi="Times New Roman" w:cs="Times New Roman"/>
          <w:sz w:val="22"/>
        </w:rPr>
        <w:t>PRACH bandwidth 1.08 MHz (equals to 6 PRBs with 15 kHz SCS)</w:t>
      </w:r>
    </w:p>
    <w:p w14:paraId="3BA53521" w14:textId="77777777" w:rsidR="004F2314" w:rsidRPr="0091529D" w:rsidRDefault="004F2314" w:rsidP="00873549">
      <w:pPr>
        <w:jc w:val="both"/>
        <w:rPr>
          <w:rFonts w:ascii="Times New Roman" w:hAnsi="Times New Roman" w:cs="Times New Roman"/>
        </w:rPr>
      </w:pPr>
    </w:p>
    <w:p w14:paraId="4BF3FCB8" w14:textId="4AC5BAD3" w:rsidR="004F2314" w:rsidRPr="0091529D" w:rsidRDefault="004F2314" w:rsidP="00873549">
      <w:pPr>
        <w:jc w:val="both"/>
        <w:rPr>
          <w:rFonts w:ascii="Times New Roman" w:hAnsi="Times New Roman" w:cs="Times New Roman"/>
        </w:rPr>
      </w:pPr>
      <w:r w:rsidRPr="0091529D">
        <w:rPr>
          <w:rFonts w:ascii="Times New Roman" w:hAnsi="Times New Roman" w:cs="Times New Roman"/>
        </w:rPr>
        <w:t>As equivalent design</w:t>
      </w:r>
      <w:r w:rsidR="00DD1319" w:rsidRPr="0091529D">
        <w:rPr>
          <w:rFonts w:ascii="Times New Roman" w:hAnsi="Times New Roman" w:cs="Times New Roman"/>
        </w:rPr>
        <w:t>,</w:t>
      </w:r>
      <w:r w:rsidRPr="0091529D">
        <w:rPr>
          <w:rFonts w:ascii="Times New Roman" w:hAnsi="Times New Roman" w:cs="Times New Roman"/>
        </w:rPr>
        <w:t xml:space="preserve"> we consider sequence length 71 and three options, option 1, option 2 and option 4, as presented in </w:t>
      </w:r>
      <w:r>
        <w:rPr>
          <w:rFonts w:ascii="Times New Roman" w:hAnsi="Times New Roman" w:cs="Times New Roman"/>
        </w:rPr>
        <w:fldChar w:fldCharType="begin"/>
      </w:r>
      <w:r w:rsidRPr="0091529D">
        <w:rPr>
          <w:rFonts w:ascii="Times New Roman" w:hAnsi="Times New Roman" w:cs="Times New Roman"/>
        </w:rPr>
        <w:instrText xml:space="preserve"> REF _Ref480809319 \h </w:instrText>
      </w:r>
      <w:r w:rsidR="0076799A">
        <w:rPr>
          <w:rFonts w:ascii="Times New Roman" w:hAnsi="Times New Roman" w:cs="Times New Roman"/>
        </w:rPr>
        <w:instrText xml:space="preserve"> \* MERGEFORMAT </w:instrText>
      </w:r>
      <w:r>
        <w:rPr>
          <w:rFonts w:ascii="Times New Roman" w:hAnsi="Times New Roman" w:cs="Times New Roman"/>
        </w:rPr>
      </w:r>
      <w:r>
        <w:rPr>
          <w:rFonts w:ascii="Times New Roman" w:hAnsi="Times New Roman" w:cs="Times New Roman"/>
        </w:rPr>
        <w:fldChar w:fldCharType="separate"/>
      </w:r>
      <w:r w:rsidR="0089290A" w:rsidRPr="00873549">
        <w:rPr>
          <w:rFonts w:ascii="Times New Roman" w:hAnsi="Times New Roman" w:cs="Times New Roman"/>
        </w:rPr>
        <w:t>Figure 8</w:t>
      </w:r>
      <w:r>
        <w:rPr>
          <w:rFonts w:ascii="Times New Roman" w:hAnsi="Times New Roman" w:cs="Times New Roman"/>
        </w:rPr>
        <w:fldChar w:fldCharType="end"/>
      </w:r>
      <w:r w:rsidRPr="0091529D">
        <w:rPr>
          <w:rFonts w:ascii="Times New Roman" w:hAnsi="Times New Roman" w:cs="Times New Roman"/>
        </w:rPr>
        <w:t>.</w:t>
      </w:r>
    </w:p>
    <w:p w14:paraId="6A32EE7E" w14:textId="0EC0C2EB" w:rsidR="004F2314" w:rsidRDefault="0091529D" w:rsidP="004F2314">
      <w:pPr>
        <w:jc w:val="center"/>
        <w:rPr>
          <w:rFonts w:ascii="Times New Roman" w:hAnsi="Times New Roman" w:cs="Times New Roman"/>
        </w:rPr>
      </w:pPr>
      <w:r>
        <w:rPr>
          <w:rFonts w:ascii="Times New Roman" w:hAnsi="Times New Roman" w:cs="Times New Roman"/>
          <w:noProof/>
        </w:rPr>
        <w:lastRenderedPageBreak/>
        <w:drawing>
          <wp:inline distT="0" distB="0" distL="0" distR="0" wp14:anchorId="3D581F2E" wp14:editId="6663926E">
            <wp:extent cx="3550990" cy="273367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62701" cy="2742691"/>
                    </a:xfrm>
                    <a:prstGeom prst="rect">
                      <a:avLst/>
                    </a:prstGeom>
                    <a:noFill/>
                  </pic:spPr>
                </pic:pic>
              </a:graphicData>
            </a:graphic>
          </wp:inline>
        </w:drawing>
      </w:r>
    </w:p>
    <w:p w14:paraId="3EF434D6" w14:textId="41BB1383" w:rsidR="004F2314" w:rsidRPr="0091529D" w:rsidRDefault="004F2314" w:rsidP="004F2314">
      <w:pPr>
        <w:pStyle w:val="Caption"/>
        <w:jc w:val="center"/>
        <w:rPr>
          <w:rFonts w:ascii="Times New Roman" w:hAnsi="Times New Roman" w:cs="Times New Roman"/>
        </w:rPr>
      </w:pPr>
      <w:bookmarkStart w:id="11" w:name="_Ref480809319"/>
      <w:r w:rsidRPr="0091529D">
        <w:t xml:space="preserve">Figure </w:t>
      </w:r>
      <w:r>
        <w:fldChar w:fldCharType="begin"/>
      </w:r>
      <w:r w:rsidRPr="0091529D">
        <w:instrText xml:space="preserve"> SEQ Figure \* ARABIC </w:instrText>
      </w:r>
      <w:r>
        <w:fldChar w:fldCharType="separate"/>
      </w:r>
      <w:r w:rsidR="00FA596F">
        <w:rPr>
          <w:noProof/>
        </w:rPr>
        <w:t>8</w:t>
      </w:r>
      <w:r>
        <w:fldChar w:fldCharType="end"/>
      </w:r>
      <w:bookmarkEnd w:id="11"/>
      <w:r w:rsidR="0076799A">
        <w:t>:</w:t>
      </w:r>
      <w:r w:rsidRPr="0091529D">
        <w:t xml:space="preserve"> Options to compare 139 and 71 sequence lengths. </w:t>
      </w:r>
    </w:p>
    <w:p w14:paraId="399BC026" w14:textId="77777777" w:rsidR="004F2314" w:rsidRPr="0091529D" w:rsidRDefault="004F2314" w:rsidP="004F2314">
      <w:pPr>
        <w:rPr>
          <w:rFonts w:ascii="Times New Roman" w:hAnsi="Times New Roman" w:cs="Times New Roman"/>
        </w:rPr>
      </w:pPr>
    </w:p>
    <w:p w14:paraId="27273372" w14:textId="7106A1B4" w:rsidR="004F2314" w:rsidRPr="0091529D" w:rsidRDefault="004F2314" w:rsidP="004F2314">
      <w:pPr>
        <w:rPr>
          <w:rFonts w:ascii="Times New Roman" w:hAnsi="Times New Roman" w:cs="Times New Roman"/>
        </w:rPr>
      </w:pPr>
      <w:r w:rsidRPr="0091529D">
        <w:rPr>
          <w:rFonts w:ascii="Times New Roman" w:hAnsi="Times New Roman" w:cs="Times New Roman"/>
        </w:rPr>
        <w:t>Assuming zero-correlation zone being 1.1 times CP which covers both RTT and delay spread</w:t>
      </w:r>
      <w:r w:rsidR="00913833" w:rsidRPr="0091529D">
        <w:rPr>
          <w:rFonts w:ascii="Times New Roman" w:hAnsi="Times New Roman" w:cs="Times New Roman"/>
        </w:rPr>
        <w:t>,</w:t>
      </w:r>
      <w:r w:rsidRPr="0091529D">
        <w:rPr>
          <w:rFonts w:ascii="Times New Roman" w:hAnsi="Times New Roman" w:cs="Times New Roman"/>
        </w:rPr>
        <w:t xml:space="preserve"> the number of cyclic shifts per one root sequence is illustrated in </w:t>
      </w:r>
      <w:r>
        <w:rPr>
          <w:rFonts w:ascii="Times New Roman" w:hAnsi="Times New Roman" w:cs="Times New Roman"/>
        </w:rPr>
        <w:fldChar w:fldCharType="begin"/>
      </w:r>
      <w:r w:rsidRPr="0091529D">
        <w:rPr>
          <w:rFonts w:ascii="Times New Roman" w:hAnsi="Times New Roman" w:cs="Times New Roman"/>
        </w:rPr>
        <w:instrText xml:space="preserve"> REF _Ref480810348 \h </w:instrText>
      </w:r>
      <w:r w:rsidR="0076799A">
        <w:rPr>
          <w:rFonts w:ascii="Times New Roman" w:hAnsi="Times New Roman" w:cs="Times New Roman"/>
        </w:rPr>
        <w:instrText xml:space="preserve"> \* MERGEFORMAT </w:instrText>
      </w:r>
      <w:r>
        <w:rPr>
          <w:rFonts w:ascii="Times New Roman" w:hAnsi="Times New Roman" w:cs="Times New Roman"/>
        </w:rPr>
      </w:r>
      <w:r>
        <w:rPr>
          <w:rFonts w:ascii="Times New Roman" w:hAnsi="Times New Roman" w:cs="Times New Roman"/>
        </w:rPr>
        <w:fldChar w:fldCharType="separate"/>
      </w:r>
      <w:r w:rsidR="0089290A" w:rsidRPr="00873549">
        <w:rPr>
          <w:rFonts w:ascii="Times New Roman" w:hAnsi="Times New Roman" w:cs="Times New Roman"/>
        </w:rPr>
        <w:t>Table 10</w:t>
      </w:r>
      <w:r>
        <w:rPr>
          <w:rFonts w:ascii="Times New Roman" w:hAnsi="Times New Roman" w:cs="Times New Roman"/>
        </w:rPr>
        <w:fldChar w:fldCharType="end"/>
      </w:r>
      <w:r w:rsidRPr="0091529D">
        <w:rPr>
          <w:rFonts w:ascii="Times New Roman" w:hAnsi="Times New Roman" w:cs="Times New Roman"/>
        </w:rPr>
        <w:t>.</w:t>
      </w:r>
    </w:p>
    <w:p w14:paraId="25ED5463" w14:textId="1B5F81BC" w:rsidR="004F2314" w:rsidRDefault="004F2314" w:rsidP="006A3094">
      <w:pPr>
        <w:pStyle w:val="Caption"/>
        <w:jc w:val="center"/>
        <w:rPr>
          <w:rFonts w:ascii="Times New Roman" w:hAnsi="Times New Roman" w:cs="Times New Roman"/>
        </w:rPr>
      </w:pPr>
      <w:bookmarkStart w:id="12" w:name="_Ref480810348"/>
      <w:bookmarkStart w:id="13" w:name="_Ref481680256"/>
      <w:r>
        <w:t xml:space="preserve">Table </w:t>
      </w:r>
      <w:r>
        <w:fldChar w:fldCharType="begin"/>
      </w:r>
      <w:r>
        <w:instrText xml:space="preserve"> SEQ Table \* ARABIC </w:instrText>
      </w:r>
      <w:r>
        <w:fldChar w:fldCharType="separate"/>
      </w:r>
      <w:r w:rsidR="007F77EA">
        <w:rPr>
          <w:noProof/>
        </w:rPr>
        <w:t>10</w:t>
      </w:r>
      <w:r>
        <w:fldChar w:fldCharType="end"/>
      </w:r>
      <w:bookmarkEnd w:id="12"/>
      <w:r w:rsidR="00913833">
        <w:t>:</w:t>
      </w:r>
      <w:r>
        <w:t xml:space="preserve"> Considered options</w:t>
      </w:r>
      <w:bookmarkEnd w:id="13"/>
    </w:p>
    <w:tbl>
      <w:tblPr>
        <w:tblStyle w:val="TableGrid"/>
        <w:tblW w:w="0" w:type="auto"/>
        <w:tblLook w:val="04A0" w:firstRow="1" w:lastRow="0" w:firstColumn="1" w:lastColumn="0" w:noHBand="0" w:noVBand="1"/>
      </w:tblPr>
      <w:tblGrid>
        <w:gridCol w:w="1979"/>
        <w:gridCol w:w="2049"/>
        <w:gridCol w:w="1976"/>
        <w:gridCol w:w="1929"/>
        <w:gridCol w:w="1696"/>
      </w:tblGrid>
      <w:tr w:rsidR="004F2314" w14:paraId="3B3A1EEE" w14:textId="77777777" w:rsidTr="0018705C">
        <w:tc>
          <w:tcPr>
            <w:tcW w:w="1989" w:type="dxa"/>
            <w:shd w:val="clear" w:color="auto" w:fill="C9C9C9" w:themeFill="accent3" w:themeFillTint="99"/>
          </w:tcPr>
          <w:p w14:paraId="1CCB27BE" w14:textId="77777777" w:rsidR="004F2314" w:rsidRDefault="004F2314" w:rsidP="0018705C">
            <w:pPr>
              <w:rPr>
                <w:rFonts w:ascii="Times New Roman" w:hAnsi="Times New Roman" w:cs="Times New Roman"/>
              </w:rPr>
            </w:pPr>
          </w:p>
        </w:tc>
        <w:tc>
          <w:tcPr>
            <w:tcW w:w="2058" w:type="dxa"/>
            <w:shd w:val="clear" w:color="auto" w:fill="C9C9C9" w:themeFill="accent3" w:themeFillTint="99"/>
          </w:tcPr>
          <w:p w14:paraId="38C06C54" w14:textId="02759F33" w:rsidR="004F2314" w:rsidRDefault="004F2314" w:rsidP="0018705C">
            <w:pPr>
              <w:rPr>
                <w:rFonts w:ascii="Times New Roman" w:hAnsi="Times New Roman" w:cs="Times New Roman"/>
              </w:rPr>
            </w:pPr>
            <w:r>
              <w:rPr>
                <w:rFonts w:ascii="Times New Roman" w:hAnsi="Times New Roman" w:cs="Times New Roman"/>
              </w:rPr>
              <w:t>LTE format 4</w:t>
            </w:r>
            <w:r w:rsidR="00DD1319">
              <w:rPr>
                <w:rFonts w:ascii="Times New Roman" w:hAnsi="Times New Roman" w:cs="Times New Roman"/>
              </w:rPr>
              <w:t xml:space="preserve"> (L=139)</w:t>
            </w:r>
          </w:p>
        </w:tc>
        <w:tc>
          <w:tcPr>
            <w:tcW w:w="1987" w:type="dxa"/>
            <w:shd w:val="clear" w:color="auto" w:fill="C9C9C9" w:themeFill="accent3" w:themeFillTint="99"/>
          </w:tcPr>
          <w:p w14:paraId="4908B738" w14:textId="2A9A158F" w:rsidR="004F2314" w:rsidRPr="00CC0622" w:rsidRDefault="004F2314" w:rsidP="0018705C">
            <w:pPr>
              <w:rPr>
                <w:rFonts w:ascii="Times New Roman" w:hAnsi="Times New Roman" w:cs="Times New Roman"/>
                <w:highlight w:val="yellow"/>
              </w:rPr>
            </w:pPr>
            <w:r w:rsidRPr="00CC0622">
              <w:rPr>
                <w:rFonts w:ascii="Times New Roman" w:hAnsi="Times New Roman" w:cs="Times New Roman"/>
                <w:highlight w:val="yellow"/>
              </w:rPr>
              <w:t>Option 1</w:t>
            </w:r>
            <w:r w:rsidR="00DD1319">
              <w:rPr>
                <w:rFonts w:ascii="Times New Roman" w:hAnsi="Times New Roman" w:cs="Times New Roman"/>
                <w:highlight w:val="yellow"/>
              </w:rPr>
              <w:t xml:space="preserve"> (L=71)</w:t>
            </w:r>
          </w:p>
        </w:tc>
        <w:tc>
          <w:tcPr>
            <w:tcW w:w="1896" w:type="dxa"/>
            <w:shd w:val="clear" w:color="auto" w:fill="C9C9C9" w:themeFill="accent3" w:themeFillTint="99"/>
          </w:tcPr>
          <w:p w14:paraId="6E69BDFA" w14:textId="3A3FF899" w:rsidR="004F2314" w:rsidRDefault="004F2314" w:rsidP="0018705C">
            <w:pPr>
              <w:rPr>
                <w:rFonts w:ascii="Times New Roman" w:hAnsi="Times New Roman" w:cs="Times New Roman"/>
              </w:rPr>
            </w:pPr>
            <w:r>
              <w:rPr>
                <w:rFonts w:ascii="Times New Roman" w:hAnsi="Times New Roman" w:cs="Times New Roman"/>
              </w:rPr>
              <w:t>Option 2</w:t>
            </w:r>
            <w:r w:rsidR="00DD1319">
              <w:rPr>
                <w:rFonts w:ascii="Times New Roman" w:hAnsi="Times New Roman" w:cs="Times New Roman"/>
              </w:rPr>
              <w:t xml:space="preserve"> (L=71)</w:t>
            </w:r>
          </w:p>
        </w:tc>
        <w:tc>
          <w:tcPr>
            <w:tcW w:w="1699" w:type="dxa"/>
            <w:shd w:val="clear" w:color="auto" w:fill="C9C9C9" w:themeFill="accent3" w:themeFillTint="99"/>
          </w:tcPr>
          <w:p w14:paraId="69AA0978" w14:textId="1A691325" w:rsidR="004F2314" w:rsidRDefault="004F2314" w:rsidP="0018705C">
            <w:pPr>
              <w:rPr>
                <w:rFonts w:ascii="Times New Roman" w:hAnsi="Times New Roman" w:cs="Times New Roman"/>
              </w:rPr>
            </w:pPr>
            <w:r>
              <w:rPr>
                <w:rFonts w:ascii="Times New Roman" w:hAnsi="Times New Roman" w:cs="Times New Roman"/>
              </w:rPr>
              <w:t>Option 4</w:t>
            </w:r>
            <w:r w:rsidR="00DD1319">
              <w:rPr>
                <w:rFonts w:ascii="Times New Roman" w:hAnsi="Times New Roman" w:cs="Times New Roman"/>
              </w:rPr>
              <w:t xml:space="preserve"> (71)</w:t>
            </w:r>
          </w:p>
        </w:tc>
      </w:tr>
      <w:tr w:rsidR="004F2314" w14:paraId="3281D65B" w14:textId="77777777" w:rsidTr="0018705C">
        <w:tc>
          <w:tcPr>
            <w:tcW w:w="1989" w:type="dxa"/>
          </w:tcPr>
          <w:p w14:paraId="3FC15E3D" w14:textId="77777777" w:rsidR="004F2314" w:rsidRDefault="004F2314" w:rsidP="0018705C">
            <w:pPr>
              <w:rPr>
                <w:rFonts w:ascii="Times New Roman" w:hAnsi="Times New Roman" w:cs="Times New Roman"/>
              </w:rPr>
            </w:pPr>
            <w:r>
              <w:rPr>
                <w:rFonts w:ascii="Times New Roman" w:hAnsi="Times New Roman" w:cs="Times New Roman"/>
              </w:rPr>
              <w:t>SCS</w:t>
            </w:r>
          </w:p>
        </w:tc>
        <w:tc>
          <w:tcPr>
            <w:tcW w:w="2058" w:type="dxa"/>
          </w:tcPr>
          <w:p w14:paraId="78491276" w14:textId="77777777" w:rsidR="004F2314" w:rsidRPr="00CC0622" w:rsidRDefault="004F2314" w:rsidP="0018705C">
            <w:pPr>
              <w:jc w:val="center"/>
              <w:rPr>
                <w:rFonts w:ascii="Times New Roman" w:hAnsi="Times New Roman" w:cs="Times New Roman"/>
                <w:highlight w:val="green"/>
              </w:rPr>
            </w:pPr>
            <w:r w:rsidRPr="00CC0622">
              <w:rPr>
                <w:rFonts w:ascii="Times New Roman" w:hAnsi="Times New Roman" w:cs="Times New Roman"/>
                <w:highlight w:val="green"/>
              </w:rPr>
              <w:t>7.5 kHz</w:t>
            </w:r>
          </w:p>
        </w:tc>
        <w:tc>
          <w:tcPr>
            <w:tcW w:w="1987" w:type="dxa"/>
          </w:tcPr>
          <w:p w14:paraId="265643F0" w14:textId="77777777" w:rsidR="004F2314" w:rsidRPr="00CC0622" w:rsidRDefault="004F2314" w:rsidP="0018705C">
            <w:pPr>
              <w:jc w:val="center"/>
              <w:rPr>
                <w:rFonts w:ascii="Times New Roman" w:hAnsi="Times New Roman" w:cs="Times New Roman"/>
                <w:highlight w:val="yellow"/>
              </w:rPr>
            </w:pPr>
            <w:r w:rsidRPr="00CC0622">
              <w:rPr>
                <w:rFonts w:ascii="Times New Roman" w:hAnsi="Times New Roman" w:cs="Times New Roman"/>
                <w:highlight w:val="yellow"/>
              </w:rPr>
              <w:t>15 kHz</w:t>
            </w:r>
          </w:p>
        </w:tc>
        <w:tc>
          <w:tcPr>
            <w:tcW w:w="1896" w:type="dxa"/>
          </w:tcPr>
          <w:p w14:paraId="56790675" w14:textId="77777777" w:rsidR="004F2314" w:rsidRDefault="004F2314" w:rsidP="0018705C">
            <w:pPr>
              <w:jc w:val="center"/>
              <w:rPr>
                <w:rFonts w:ascii="Times New Roman" w:hAnsi="Times New Roman" w:cs="Times New Roman"/>
              </w:rPr>
            </w:pPr>
            <w:r>
              <w:rPr>
                <w:rFonts w:ascii="Times New Roman" w:hAnsi="Times New Roman" w:cs="Times New Roman"/>
              </w:rPr>
              <w:t>15 kHz</w:t>
            </w:r>
          </w:p>
        </w:tc>
        <w:tc>
          <w:tcPr>
            <w:tcW w:w="1699" w:type="dxa"/>
          </w:tcPr>
          <w:p w14:paraId="7BF9A026" w14:textId="77777777" w:rsidR="004F2314" w:rsidRPr="00CC0622" w:rsidRDefault="004F2314" w:rsidP="0018705C">
            <w:pPr>
              <w:jc w:val="center"/>
              <w:rPr>
                <w:rFonts w:ascii="Times New Roman" w:hAnsi="Times New Roman" w:cs="Times New Roman"/>
                <w:highlight w:val="green"/>
              </w:rPr>
            </w:pPr>
            <w:r w:rsidRPr="00CC0622">
              <w:rPr>
                <w:rFonts w:ascii="Times New Roman" w:hAnsi="Times New Roman" w:cs="Times New Roman"/>
                <w:highlight w:val="green"/>
              </w:rPr>
              <w:t>15 kHz</w:t>
            </w:r>
          </w:p>
        </w:tc>
      </w:tr>
      <w:tr w:rsidR="004F2314" w14:paraId="7345F64E" w14:textId="77777777" w:rsidTr="0018705C">
        <w:tc>
          <w:tcPr>
            <w:tcW w:w="1989" w:type="dxa"/>
          </w:tcPr>
          <w:p w14:paraId="3A0920F9" w14:textId="77777777" w:rsidR="004F2314" w:rsidRPr="0091529D" w:rsidRDefault="004F2314" w:rsidP="0018705C">
            <w:pPr>
              <w:rPr>
                <w:rFonts w:ascii="Times New Roman" w:hAnsi="Times New Roman" w:cs="Times New Roman"/>
              </w:rPr>
            </w:pPr>
            <w:r w:rsidRPr="0091529D">
              <w:rPr>
                <w:rFonts w:ascii="Times New Roman" w:hAnsi="Times New Roman" w:cs="Times New Roman"/>
              </w:rPr>
              <w:t>Number of cyclic shifts per root sequence</w:t>
            </w:r>
          </w:p>
        </w:tc>
        <w:tc>
          <w:tcPr>
            <w:tcW w:w="2058" w:type="dxa"/>
          </w:tcPr>
          <w:p w14:paraId="0B42C7FA" w14:textId="77777777" w:rsidR="004F2314" w:rsidRPr="00CC0622" w:rsidRDefault="004F2314" w:rsidP="0018705C">
            <w:pPr>
              <w:jc w:val="center"/>
              <w:rPr>
                <w:rFonts w:ascii="Times New Roman" w:hAnsi="Times New Roman" w:cs="Times New Roman"/>
                <w:highlight w:val="green"/>
              </w:rPr>
            </w:pPr>
            <w:r w:rsidRPr="00CC0622">
              <w:rPr>
                <w:rFonts w:ascii="Times New Roman" w:hAnsi="Times New Roman" w:cs="Times New Roman"/>
                <w:highlight w:val="green"/>
              </w:rPr>
              <w:t>8</w:t>
            </w:r>
          </w:p>
        </w:tc>
        <w:tc>
          <w:tcPr>
            <w:tcW w:w="1987" w:type="dxa"/>
          </w:tcPr>
          <w:p w14:paraId="1BFE7B4B" w14:textId="77777777" w:rsidR="004F2314" w:rsidRPr="00CC0622" w:rsidRDefault="004F2314" w:rsidP="0018705C">
            <w:pPr>
              <w:jc w:val="center"/>
              <w:rPr>
                <w:rFonts w:ascii="Times New Roman" w:hAnsi="Times New Roman" w:cs="Times New Roman"/>
                <w:highlight w:val="yellow"/>
              </w:rPr>
            </w:pPr>
            <w:r w:rsidRPr="00CC0622">
              <w:rPr>
                <w:rFonts w:ascii="Times New Roman" w:hAnsi="Times New Roman" w:cs="Times New Roman"/>
                <w:highlight w:val="yellow"/>
              </w:rPr>
              <w:t>4</w:t>
            </w:r>
          </w:p>
        </w:tc>
        <w:tc>
          <w:tcPr>
            <w:tcW w:w="1896" w:type="dxa"/>
          </w:tcPr>
          <w:p w14:paraId="0CCCABF0" w14:textId="77777777" w:rsidR="004F2314" w:rsidRDefault="004F2314" w:rsidP="0018705C">
            <w:pPr>
              <w:jc w:val="center"/>
              <w:rPr>
                <w:rFonts w:ascii="Times New Roman" w:hAnsi="Times New Roman" w:cs="Times New Roman"/>
              </w:rPr>
            </w:pPr>
            <w:r>
              <w:rPr>
                <w:rFonts w:ascii="Times New Roman" w:hAnsi="Times New Roman" w:cs="Times New Roman"/>
              </w:rPr>
              <w:t>4</w:t>
            </w:r>
          </w:p>
        </w:tc>
        <w:tc>
          <w:tcPr>
            <w:tcW w:w="1699" w:type="dxa"/>
          </w:tcPr>
          <w:p w14:paraId="22ECD8CD" w14:textId="77777777" w:rsidR="004F2314" w:rsidRPr="00CC0622" w:rsidRDefault="004F2314" w:rsidP="0018705C">
            <w:pPr>
              <w:jc w:val="center"/>
              <w:rPr>
                <w:rFonts w:ascii="Times New Roman" w:hAnsi="Times New Roman" w:cs="Times New Roman"/>
                <w:highlight w:val="green"/>
              </w:rPr>
            </w:pPr>
            <w:r w:rsidRPr="00CC0622">
              <w:rPr>
                <w:rFonts w:ascii="Times New Roman" w:hAnsi="Times New Roman" w:cs="Times New Roman"/>
                <w:highlight w:val="green"/>
              </w:rPr>
              <w:t>4</w:t>
            </w:r>
          </w:p>
        </w:tc>
      </w:tr>
      <w:tr w:rsidR="004F2314" w14:paraId="19977831" w14:textId="77777777" w:rsidTr="0018705C">
        <w:tc>
          <w:tcPr>
            <w:tcW w:w="1989" w:type="dxa"/>
          </w:tcPr>
          <w:p w14:paraId="5E06F343" w14:textId="77777777" w:rsidR="004F2314" w:rsidRPr="0091529D" w:rsidRDefault="004F2314" w:rsidP="0018705C">
            <w:pPr>
              <w:rPr>
                <w:rFonts w:ascii="Times New Roman" w:hAnsi="Times New Roman" w:cs="Times New Roman"/>
              </w:rPr>
            </w:pPr>
            <w:r w:rsidRPr="0091529D">
              <w:rPr>
                <w:rFonts w:ascii="Times New Roman" w:hAnsi="Times New Roman" w:cs="Times New Roman"/>
              </w:rPr>
              <w:t>Total number of PRACH preambles</w:t>
            </w:r>
          </w:p>
        </w:tc>
        <w:tc>
          <w:tcPr>
            <w:tcW w:w="2058" w:type="dxa"/>
          </w:tcPr>
          <w:p w14:paraId="4BAF44F4" w14:textId="77777777" w:rsidR="004F2314" w:rsidRPr="00CC0622" w:rsidRDefault="004F2314" w:rsidP="0018705C">
            <w:pPr>
              <w:jc w:val="center"/>
              <w:rPr>
                <w:rFonts w:ascii="Times New Roman" w:hAnsi="Times New Roman" w:cs="Times New Roman"/>
                <w:highlight w:val="green"/>
              </w:rPr>
            </w:pPr>
            <w:r w:rsidRPr="00CC0622">
              <w:rPr>
                <w:rFonts w:ascii="Times New Roman" w:hAnsi="Times New Roman" w:cs="Times New Roman"/>
                <w:highlight w:val="green"/>
              </w:rPr>
              <w:t>138x8=1104</w:t>
            </w:r>
          </w:p>
        </w:tc>
        <w:tc>
          <w:tcPr>
            <w:tcW w:w="1987" w:type="dxa"/>
          </w:tcPr>
          <w:p w14:paraId="1DF528E6" w14:textId="77777777" w:rsidR="004F2314" w:rsidRPr="00CC0622" w:rsidRDefault="004F2314" w:rsidP="0018705C">
            <w:pPr>
              <w:jc w:val="center"/>
              <w:rPr>
                <w:rFonts w:ascii="Times New Roman" w:hAnsi="Times New Roman" w:cs="Times New Roman"/>
                <w:highlight w:val="yellow"/>
              </w:rPr>
            </w:pPr>
            <w:r w:rsidRPr="00CC0622">
              <w:rPr>
                <w:rFonts w:ascii="Times New Roman" w:hAnsi="Times New Roman" w:cs="Times New Roman"/>
                <w:highlight w:val="yellow"/>
              </w:rPr>
              <w:t>70x4=280</w:t>
            </w:r>
          </w:p>
        </w:tc>
        <w:tc>
          <w:tcPr>
            <w:tcW w:w="1896" w:type="dxa"/>
          </w:tcPr>
          <w:p w14:paraId="612EB461" w14:textId="77777777" w:rsidR="004F2314" w:rsidRDefault="004F2314" w:rsidP="0018705C">
            <w:pPr>
              <w:jc w:val="center"/>
              <w:rPr>
                <w:rFonts w:ascii="Times New Roman" w:hAnsi="Times New Roman" w:cs="Times New Roman"/>
              </w:rPr>
            </w:pPr>
            <w:r>
              <w:rPr>
                <w:rFonts w:ascii="Times New Roman" w:hAnsi="Times New Roman" w:cs="Times New Roman"/>
              </w:rPr>
              <w:t>70x4x2(OCC)=560</w:t>
            </w:r>
          </w:p>
        </w:tc>
        <w:tc>
          <w:tcPr>
            <w:tcW w:w="1699" w:type="dxa"/>
          </w:tcPr>
          <w:p w14:paraId="57CAC940" w14:textId="77777777" w:rsidR="004F2314" w:rsidRPr="00CC0622" w:rsidRDefault="004F2314" w:rsidP="0018705C">
            <w:pPr>
              <w:jc w:val="center"/>
              <w:rPr>
                <w:rFonts w:ascii="Times New Roman" w:hAnsi="Times New Roman" w:cs="Times New Roman"/>
                <w:highlight w:val="green"/>
              </w:rPr>
            </w:pPr>
            <w:r w:rsidRPr="00CC0622">
              <w:rPr>
                <w:rFonts w:ascii="Times New Roman" w:hAnsi="Times New Roman" w:cs="Times New Roman"/>
                <w:highlight w:val="green"/>
              </w:rPr>
              <w:t>70x4x4=1120</w:t>
            </w:r>
          </w:p>
        </w:tc>
      </w:tr>
    </w:tbl>
    <w:p w14:paraId="62EA9E68" w14:textId="77777777" w:rsidR="004F2314" w:rsidRDefault="004F2314" w:rsidP="004F2314">
      <w:pPr>
        <w:rPr>
          <w:rFonts w:ascii="Times New Roman" w:hAnsi="Times New Roman" w:cs="Times New Roman"/>
          <w:b/>
          <w:i/>
        </w:rPr>
      </w:pPr>
    </w:p>
    <w:p w14:paraId="6FB247B9" w14:textId="670239F3" w:rsidR="004F2314" w:rsidRPr="0091529D" w:rsidRDefault="004F2314" w:rsidP="004F2314">
      <w:pPr>
        <w:rPr>
          <w:rFonts w:ascii="Times New Roman" w:hAnsi="Times New Roman" w:cs="Times New Roman"/>
          <w:b/>
          <w:i/>
        </w:rPr>
      </w:pPr>
      <w:r w:rsidRPr="0091529D">
        <w:rPr>
          <w:rFonts w:ascii="Times New Roman" w:hAnsi="Times New Roman" w:cs="Times New Roman"/>
          <w:b/>
          <w:i/>
        </w:rPr>
        <w:t>Observation</w:t>
      </w:r>
      <w:r w:rsidR="00913833" w:rsidRPr="0091529D">
        <w:rPr>
          <w:rFonts w:ascii="Times New Roman" w:hAnsi="Times New Roman" w:cs="Times New Roman"/>
          <w:b/>
          <w:i/>
        </w:rPr>
        <w:t xml:space="preserve"> </w:t>
      </w:r>
      <w:r w:rsidR="0076799A">
        <w:rPr>
          <w:rFonts w:ascii="Times New Roman" w:hAnsi="Times New Roman" w:cs="Times New Roman"/>
          <w:b/>
          <w:i/>
        </w:rPr>
        <w:t>4</w:t>
      </w:r>
      <w:r w:rsidRPr="0091529D">
        <w:rPr>
          <w:rFonts w:ascii="Times New Roman" w:hAnsi="Times New Roman" w:cs="Times New Roman"/>
          <w:b/>
          <w:i/>
        </w:rPr>
        <w:t>: Option 4 (with L=71) would allow comparable capacity to design option with L=139.</w:t>
      </w:r>
    </w:p>
    <w:p w14:paraId="6BB77092" w14:textId="5B761ECE" w:rsidR="00DD1319" w:rsidRPr="0091529D" w:rsidRDefault="00DD1319" w:rsidP="004F2314">
      <w:pPr>
        <w:rPr>
          <w:rFonts w:ascii="Times New Roman" w:hAnsi="Times New Roman" w:cs="Times New Roman"/>
          <w:b/>
          <w:i/>
        </w:rPr>
      </w:pPr>
      <w:r w:rsidRPr="0091529D">
        <w:rPr>
          <w:rFonts w:ascii="Times New Roman" w:hAnsi="Times New Roman" w:cs="Times New Roman"/>
          <w:b/>
          <w:i/>
        </w:rPr>
        <w:t>Observation</w:t>
      </w:r>
      <w:r w:rsidR="00913833" w:rsidRPr="0091529D">
        <w:rPr>
          <w:rFonts w:ascii="Times New Roman" w:hAnsi="Times New Roman" w:cs="Times New Roman"/>
          <w:b/>
          <w:i/>
        </w:rPr>
        <w:t xml:space="preserve"> </w:t>
      </w:r>
      <w:r w:rsidR="0076799A">
        <w:rPr>
          <w:rFonts w:ascii="Times New Roman" w:hAnsi="Times New Roman" w:cs="Times New Roman"/>
          <w:b/>
          <w:i/>
        </w:rPr>
        <w:t>5</w:t>
      </w:r>
      <w:r w:rsidRPr="0091529D">
        <w:rPr>
          <w:rFonts w:ascii="Times New Roman" w:hAnsi="Times New Roman" w:cs="Times New Roman"/>
          <w:b/>
          <w:i/>
        </w:rPr>
        <w:t>: Option 2 (with L=71) increases capacity compare to option 1, but the sequence capacity is less than option 4</w:t>
      </w:r>
      <w:r w:rsidR="00FC4BC5" w:rsidRPr="0091529D">
        <w:rPr>
          <w:rFonts w:ascii="Times New Roman" w:hAnsi="Times New Roman" w:cs="Times New Roman"/>
          <w:b/>
          <w:i/>
        </w:rPr>
        <w:t>.</w:t>
      </w:r>
    </w:p>
    <w:p w14:paraId="257686CF" w14:textId="5D88A485" w:rsidR="004F2314" w:rsidRPr="0091529D" w:rsidRDefault="004F2314" w:rsidP="004F2314">
      <w:pPr>
        <w:rPr>
          <w:rFonts w:ascii="Times New Roman" w:hAnsi="Times New Roman" w:cs="Times New Roman"/>
        </w:rPr>
      </w:pPr>
    </w:p>
    <w:p w14:paraId="4F1E7DC1" w14:textId="35C226E6" w:rsidR="004F2314" w:rsidRDefault="004F2314" w:rsidP="006A3094">
      <w:pPr>
        <w:pStyle w:val="Caption"/>
        <w:keepNext/>
        <w:jc w:val="center"/>
        <w:rPr>
          <w:rFonts w:ascii="Times New Roman" w:hAnsi="Times New Roman" w:cs="Times New Roman"/>
        </w:rPr>
      </w:pPr>
      <w:r>
        <w:lastRenderedPageBreak/>
        <w:t xml:space="preserve">Table </w:t>
      </w:r>
      <w:r>
        <w:fldChar w:fldCharType="begin"/>
      </w:r>
      <w:r>
        <w:instrText xml:space="preserve"> SEQ Table \* ARABIC </w:instrText>
      </w:r>
      <w:r>
        <w:fldChar w:fldCharType="separate"/>
      </w:r>
      <w:r w:rsidR="007F77EA">
        <w:rPr>
          <w:noProof/>
        </w:rPr>
        <w:t>11</w:t>
      </w:r>
      <w:r>
        <w:fldChar w:fldCharType="end"/>
      </w:r>
      <w:r w:rsidR="00913833">
        <w:t>:</w:t>
      </w:r>
      <w:r>
        <w:t xml:space="preserve"> gNB complexity analysis</w:t>
      </w:r>
    </w:p>
    <w:tbl>
      <w:tblPr>
        <w:tblStyle w:val="TableGrid"/>
        <w:tblW w:w="0" w:type="auto"/>
        <w:tblLook w:val="04A0" w:firstRow="1" w:lastRow="0" w:firstColumn="1" w:lastColumn="0" w:noHBand="0" w:noVBand="1"/>
      </w:tblPr>
      <w:tblGrid>
        <w:gridCol w:w="1989"/>
        <w:gridCol w:w="2058"/>
        <w:gridCol w:w="1987"/>
        <w:gridCol w:w="1896"/>
        <w:gridCol w:w="1699"/>
      </w:tblGrid>
      <w:tr w:rsidR="004F2314" w14:paraId="620FCEB6" w14:textId="77777777" w:rsidTr="0018705C">
        <w:tc>
          <w:tcPr>
            <w:tcW w:w="1989" w:type="dxa"/>
            <w:shd w:val="clear" w:color="auto" w:fill="C9C9C9" w:themeFill="accent3" w:themeFillTint="99"/>
          </w:tcPr>
          <w:p w14:paraId="5FCB24AF" w14:textId="77777777" w:rsidR="004F2314" w:rsidRDefault="004F2314" w:rsidP="00873549">
            <w:pPr>
              <w:keepNext/>
              <w:rPr>
                <w:rFonts w:ascii="Times New Roman" w:hAnsi="Times New Roman" w:cs="Times New Roman"/>
              </w:rPr>
            </w:pPr>
          </w:p>
        </w:tc>
        <w:tc>
          <w:tcPr>
            <w:tcW w:w="2058" w:type="dxa"/>
            <w:shd w:val="clear" w:color="auto" w:fill="C9C9C9" w:themeFill="accent3" w:themeFillTint="99"/>
          </w:tcPr>
          <w:p w14:paraId="0F4B4A09" w14:textId="668B39D1" w:rsidR="004F2314" w:rsidRDefault="004F2314" w:rsidP="00873549">
            <w:pPr>
              <w:keepNext/>
              <w:rPr>
                <w:rFonts w:ascii="Times New Roman" w:hAnsi="Times New Roman" w:cs="Times New Roman"/>
              </w:rPr>
            </w:pPr>
            <w:r>
              <w:rPr>
                <w:rFonts w:ascii="Times New Roman" w:hAnsi="Times New Roman" w:cs="Times New Roman"/>
              </w:rPr>
              <w:t>LTE format 4</w:t>
            </w:r>
            <w:r w:rsidR="00D47186">
              <w:rPr>
                <w:rFonts w:ascii="Times New Roman" w:hAnsi="Times New Roman" w:cs="Times New Roman"/>
              </w:rPr>
              <w:t xml:space="preserve"> (L=139)</w:t>
            </w:r>
          </w:p>
        </w:tc>
        <w:tc>
          <w:tcPr>
            <w:tcW w:w="1987" w:type="dxa"/>
            <w:shd w:val="clear" w:color="auto" w:fill="C9C9C9" w:themeFill="accent3" w:themeFillTint="99"/>
          </w:tcPr>
          <w:p w14:paraId="5663E36E" w14:textId="27C34189" w:rsidR="004F2314" w:rsidRDefault="004F2314" w:rsidP="00873549">
            <w:pPr>
              <w:keepNext/>
              <w:rPr>
                <w:rFonts w:ascii="Times New Roman" w:hAnsi="Times New Roman" w:cs="Times New Roman"/>
              </w:rPr>
            </w:pPr>
            <w:r>
              <w:rPr>
                <w:rFonts w:ascii="Times New Roman" w:hAnsi="Times New Roman" w:cs="Times New Roman"/>
              </w:rPr>
              <w:t>Option 1</w:t>
            </w:r>
            <w:r w:rsidR="00D47186">
              <w:rPr>
                <w:rFonts w:ascii="Times New Roman" w:hAnsi="Times New Roman" w:cs="Times New Roman"/>
              </w:rPr>
              <w:t xml:space="preserve"> (L=71)</w:t>
            </w:r>
          </w:p>
        </w:tc>
        <w:tc>
          <w:tcPr>
            <w:tcW w:w="1896" w:type="dxa"/>
            <w:shd w:val="clear" w:color="auto" w:fill="C9C9C9" w:themeFill="accent3" w:themeFillTint="99"/>
          </w:tcPr>
          <w:p w14:paraId="5118DA96" w14:textId="016143BF" w:rsidR="004F2314" w:rsidRDefault="004F2314" w:rsidP="00873549">
            <w:pPr>
              <w:keepNext/>
              <w:rPr>
                <w:rFonts w:ascii="Times New Roman" w:hAnsi="Times New Roman" w:cs="Times New Roman"/>
              </w:rPr>
            </w:pPr>
            <w:r>
              <w:rPr>
                <w:rFonts w:ascii="Times New Roman" w:hAnsi="Times New Roman" w:cs="Times New Roman"/>
              </w:rPr>
              <w:t>Option 2</w:t>
            </w:r>
            <w:r w:rsidR="00D47186">
              <w:rPr>
                <w:rFonts w:ascii="Times New Roman" w:hAnsi="Times New Roman" w:cs="Times New Roman"/>
              </w:rPr>
              <w:t xml:space="preserve"> (L=71)</w:t>
            </w:r>
          </w:p>
        </w:tc>
        <w:tc>
          <w:tcPr>
            <w:tcW w:w="1699" w:type="dxa"/>
            <w:shd w:val="clear" w:color="auto" w:fill="C9C9C9" w:themeFill="accent3" w:themeFillTint="99"/>
          </w:tcPr>
          <w:p w14:paraId="41868E59" w14:textId="14C89405" w:rsidR="004F2314" w:rsidRDefault="004F2314" w:rsidP="00873549">
            <w:pPr>
              <w:keepNext/>
              <w:rPr>
                <w:rFonts w:ascii="Times New Roman" w:hAnsi="Times New Roman" w:cs="Times New Roman"/>
              </w:rPr>
            </w:pPr>
            <w:r>
              <w:rPr>
                <w:rFonts w:ascii="Times New Roman" w:hAnsi="Times New Roman" w:cs="Times New Roman"/>
              </w:rPr>
              <w:t>Option 4</w:t>
            </w:r>
            <w:r w:rsidR="00D47186">
              <w:rPr>
                <w:rFonts w:ascii="Times New Roman" w:hAnsi="Times New Roman" w:cs="Times New Roman"/>
              </w:rPr>
              <w:t xml:space="preserve"> (L=71)</w:t>
            </w:r>
          </w:p>
        </w:tc>
      </w:tr>
      <w:tr w:rsidR="004F2314" w14:paraId="647D9418" w14:textId="77777777" w:rsidTr="0018705C">
        <w:tc>
          <w:tcPr>
            <w:tcW w:w="1989" w:type="dxa"/>
          </w:tcPr>
          <w:p w14:paraId="137A08EB" w14:textId="77777777" w:rsidR="004F2314" w:rsidRPr="0091529D" w:rsidRDefault="004F2314" w:rsidP="00873549">
            <w:pPr>
              <w:keepNext/>
              <w:rPr>
                <w:rFonts w:ascii="Times New Roman" w:hAnsi="Times New Roman" w:cs="Times New Roman"/>
              </w:rPr>
            </w:pPr>
            <w:r w:rsidRPr="0091529D">
              <w:rPr>
                <w:rFonts w:ascii="Times New Roman" w:hAnsi="Times New Roman" w:cs="Times New Roman"/>
              </w:rPr>
              <w:t>Same FFT for PRACH as for UL control and data</w:t>
            </w:r>
          </w:p>
        </w:tc>
        <w:tc>
          <w:tcPr>
            <w:tcW w:w="2058" w:type="dxa"/>
          </w:tcPr>
          <w:p w14:paraId="4BB4C8F5" w14:textId="77777777" w:rsidR="004F2314" w:rsidRDefault="004F2314" w:rsidP="00873549">
            <w:pPr>
              <w:keepNext/>
              <w:jc w:val="center"/>
              <w:rPr>
                <w:rFonts w:ascii="Times New Roman" w:hAnsi="Times New Roman" w:cs="Times New Roman"/>
              </w:rPr>
            </w:pPr>
            <w:r>
              <w:rPr>
                <w:rFonts w:ascii="Times New Roman" w:hAnsi="Times New Roman" w:cs="Times New Roman"/>
              </w:rPr>
              <w:t>No</w:t>
            </w:r>
          </w:p>
        </w:tc>
        <w:tc>
          <w:tcPr>
            <w:tcW w:w="1987" w:type="dxa"/>
          </w:tcPr>
          <w:p w14:paraId="718E3192" w14:textId="77777777" w:rsidR="004F2314" w:rsidRDefault="004F2314" w:rsidP="00873549">
            <w:pPr>
              <w:keepNext/>
              <w:jc w:val="center"/>
              <w:rPr>
                <w:rFonts w:ascii="Times New Roman" w:hAnsi="Times New Roman" w:cs="Times New Roman"/>
              </w:rPr>
            </w:pPr>
            <w:r>
              <w:rPr>
                <w:rFonts w:ascii="Times New Roman" w:hAnsi="Times New Roman" w:cs="Times New Roman"/>
              </w:rPr>
              <w:t>Yes</w:t>
            </w:r>
          </w:p>
        </w:tc>
        <w:tc>
          <w:tcPr>
            <w:tcW w:w="1896" w:type="dxa"/>
          </w:tcPr>
          <w:p w14:paraId="7710B4AF" w14:textId="77777777" w:rsidR="004F2314" w:rsidRDefault="004F2314" w:rsidP="00873549">
            <w:pPr>
              <w:keepNext/>
              <w:jc w:val="center"/>
              <w:rPr>
                <w:rFonts w:ascii="Times New Roman" w:hAnsi="Times New Roman" w:cs="Times New Roman"/>
              </w:rPr>
            </w:pPr>
            <w:r>
              <w:rPr>
                <w:rFonts w:ascii="Times New Roman" w:hAnsi="Times New Roman" w:cs="Times New Roman"/>
              </w:rPr>
              <w:t>Yes</w:t>
            </w:r>
          </w:p>
        </w:tc>
        <w:tc>
          <w:tcPr>
            <w:tcW w:w="1699" w:type="dxa"/>
          </w:tcPr>
          <w:p w14:paraId="56F08726" w14:textId="77777777" w:rsidR="004F2314" w:rsidRDefault="004F2314" w:rsidP="00873549">
            <w:pPr>
              <w:keepNext/>
              <w:jc w:val="center"/>
              <w:rPr>
                <w:rFonts w:ascii="Times New Roman" w:hAnsi="Times New Roman" w:cs="Times New Roman"/>
              </w:rPr>
            </w:pPr>
            <w:r>
              <w:rPr>
                <w:rFonts w:ascii="Times New Roman" w:hAnsi="Times New Roman" w:cs="Times New Roman"/>
              </w:rPr>
              <w:t>Yes</w:t>
            </w:r>
          </w:p>
        </w:tc>
      </w:tr>
      <w:tr w:rsidR="004F2314" w14:paraId="4A011D0A" w14:textId="77777777" w:rsidTr="0018705C">
        <w:tc>
          <w:tcPr>
            <w:tcW w:w="1989" w:type="dxa"/>
          </w:tcPr>
          <w:p w14:paraId="40A74E03" w14:textId="77777777" w:rsidR="004F2314" w:rsidRPr="0091529D" w:rsidRDefault="004F2314" w:rsidP="00873549">
            <w:pPr>
              <w:keepNext/>
              <w:rPr>
                <w:rFonts w:ascii="Times New Roman" w:hAnsi="Times New Roman" w:cs="Times New Roman"/>
              </w:rPr>
            </w:pPr>
            <w:r w:rsidRPr="0091529D">
              <w:rPr>
                <w:rFonts w:ascii="Times New Roman" w:hAnsi="Times New Roman" w:cs="Times New Roman"/>
              </w:rPr>
              <w:t>IFFT size at gNB receiver</w:t>
            </w:r>
          </w:p>
        </w:tc>
        <w:tc>
          <w:tcPr>
            <w:tcW w:w="2058" w:type="dxa"/>
          </w:tcPr>
          <w:p w14:paraId="6D689524" w14:textId="77777777" w:rsidR="004F2314" w:rsidRDefault="004F2314" w:rsidP="00873549">
            <w:pPr>
              <w:keepNext/>
              <w:jc w:val="center"/>
              <w:rPr>
                <w:rFonts w:ascii="Times New Roman" w:hAnsi="Times New Roman" w:cs="Times New Roman"/>
              </w:rPr>
            </w:pPr>
            <w:r>
              <w:rPr>
                <w:rFonts w:ascii="Times New Roman" w:hAnsi="Times New Roman" w:cs="Times New Roman"/>
              </w:rPr>
              <w:t xml:space="preserve">One 256 size IFFT </w:t>
            </w:r>
          </w:p>
        </w:tc>
        <w:tc>
          <w:tcPr>
            <w:tcW w:w="1987" w:type="dxa"/>
          </w:tcPr>
          <w:p w14:paraId="602E6DED" w14:textId="77777777" w:rsidR="004F2314" w:rsidRPr="0091529D" w:rsidRDefault="004F2314" w:rsidP="00873549">
            <w:pPr>
              <w:keepNext/>
              <w:jc w:val="center"/>
              <w:rPr>
                <w:rFonts w:ascii="Times New Roman" w:hAnsi="Times New Roman" w:cs="Times New Roman"/>
              </w:rPr>
            </w:pPr>
            <w:r w:rsidRPr="0091529D">
              <w:rPr>
                <w:rFonts w:ascii="Times New Roman" w:hAnsi="Times New Roman" w:cs="Times New Roman"/>
              </w:rPr>
              <w:t>One or two 128 size IFFT</w:t>
            </w:r>
          </w:p>
        </w:tc>
        <w:tc>
          <w:tcPr>
            <w:tcW w:w="1896" w:type="dxa"/>
          </w:tcPr>
          <w:p w14:paraId="703C1402" w14:textId="77777777" w:rsidR="004F2314" w:rsidRDefault="004F2314" w:rsidP="00873549">
            <w:pPr>
              <w:keepNext/>
              <w:jc w:val="center"/>
              <w:rPr>
                <w:rFonts w:ascii="Times New Roman" w:hAnsi="Times New Roman" w:cs="Times New Roman"/>
              </w:rPr>
            </w:pPr>
            <w:r>
              <w:rPr>
                <w:rFonts w:ascii="Times New Roman" w:hAnsi="Times New Roman" w:cs="Times New Roman"/>
              </w:rPr>
              <w:t>Two 128 size IFFT</w:t>
            </w:r>
          </w:p>
        </w:tc>
        <w:tc>
          <w:tcPr>
            <w:tcW w:w="1699" w:type="dxa"/>
          </w:tcPr>
          <w:p w14:paraId="4BD874AE" w14:textId="77777777" w:rsidR="004F2314" w:rsidRDefault="004F2314" w:rsidP="00873549">
            <w:pPr>
              <w:keepNext/>
              <w:jc w:val="center"/>
              <w:rPr>
                <w:rFonts w:ascii="Times New Roman" w:hAnsi="Times New Roman" w:cs="Times New Roman"/>
              </w:rPr>
            </w:pPr>
            <w:r>
              <w:rPr>
                <w:rFonts w:ascii="Times New Roman" w:hAnsi="Times New Roman" w:cs="Times New Roman"/>
              </w:rPr>
              <w:t>Two 128 size IFFT</w:t>
            </w:r>
          </w:p>
        </w:tc>
      </w:tr>
    </w:tbl>
    <w:p w14:paraId="27C3DCB4" w14:textId="77777777" w:rsidR="004F2314" w:rsidRDefault="004F2314" w:rsidP="004F2314">
      <w:pPr>
        <w:rPr>
          <w:rFonts w:ascii="Times New Roman" w:hAnsi="Times New Roman" w:cs="Times New Roman"/>
        </w:rPr>
      </w:pPr>
    </w:p>
    <w:p w14:paraId="1F2BA33D" w14:textId="4BA6ECCB" w:rsidR="00036EBA" w:rsidRPr="0091529D" w:rsidRDefault="00B95404" w:rsidP="00873549">
      <w:pPr>
        <w:jc w:val="both"/>
        <w:rPr>
          <w:rFonts w:ascii="Times New Roman" w:hAnsi="Times New Roman" w:cs="Times New Roman"/>
        </w:rPr>
      </w:pPr>
      <w:r w:rsidRPr="0091529D">
        <w:rPr>
          <w:rFonts w:ascii="Times New Roman" w:hAnsi="Times New Roman" w:cs="Times New Roman"/>
        </w:rPr>
        <w:t xml:space="preserve">ZC sequences are known to suffer from </w:t>
      </w:r>
      <w:r w:rsidR="00913833" w:rsidRPr="0091529D">
        <w:rPr>
          <w:rFonts w:ascii="Times New Roman" w:hAnsi="Times New Roman" w:cs="Times New Roman"/>
        </w:rPr>
        <w:t>additional correlation peaks</w:t>
      </w:r>
      <w:r w:rsidRPr="0091529D">
        <w:rPr>
          <w:rFonts w:ascii="Times New Roman" w:hAnsi="Times New Roman" w:cs="Times New Roman"/>
        </w:rPr>
        <w:t xml:space="preserve"> due frequency offsets (see section 3.</w:t>
      </w:r>
      <w:r w:rsidR="00913833" w:rsidRPr="0091529D">
        <w:rPr>
          <w:rFonts w:ascii="Times New Roman" w:hAnsi="Times New Roman" w:cs="Times New Roman"/>
        </w:rPr>
        <w:t>4</w:t>
      </w:r>
      <w:r w:rsidRPr="0091529D">
        <w:rPr>
          <w:rFonts w:ascii="Times New Roman" w:hAnsi="Times New Roman" w:cs="Times New Roman"/>
        </w:rPr>
        <w:t>). If the frequency offset is greater than 1/5</w:t>
      </w:r>
      <w:r w:rsidRPr="00873549">
        <w:rPr>
          <w:rFonts w:ascii="Times New Roman" w:hAnsi="Times New Roman" w:cs="Times New Roman"/>
          <w:vertAlign w:val="superscript"/>
        </w:rPr>
        <w:t>th</w:t>
      </w:r>
      <w:r w:rsidRPr="0091529D">
        <w:rPr>
          <w:rFonts w:ascii="Times New Roman" w:hAnsi="Times New Roman" w:cs="Times New Roman"/>
        </w:rPr>
        <w:t xml:space="preserve"> the sub-carrier, restricted sets need to be used. For example, for sequence length 139, and sub-carrier spacing 7.5 KHz, restricted sets are used if the frequency offset is greater than 1.5 KHz. While for sequence length 71, and sub-carrier spacing 15 KHz, restricted sets are not needed if the frequency offset is less than 3 KHz.</w:t>
      </w:r>
    </w:p>
    <w:p w14:paraId="1A42876A" w14:textId="007E2E6F" w:rsidR="00B95404" w:rsidRPr="0091529D" w:rsidRDefault="00036EBA" w:rsidP="00873549">
      <w:pPr>
        <w:jc w:val="both"/>
        <w:rPr>
          <w:rFonts w:ascii="Times New Roman" w:hAnsi="Times New Roman" w:cs="Times New Roman"/>
        </w:rPr>
      </w:pPr>
      <w:r w:rsidRPr="0091529D">
        <w:rPr>
          <w:rFonts w:ascii="Times New Roman" w:hAnsi="Times New Roman" w:cs="Times New Roman"/>
        </w:rPr>
        <w:t xml:space="preserve">Assuming Ncs = 16, a RACH preamble with sequence 139 (LTE format 4) can support 1104 signatures (as shown in </w:t>
      </w:r>
      <w:r>
        <w:rPr>
          <w:rFonts w:ascii="Times New Roman" w:hAnsi="Times New Roman" w:cs="Times New Roman"/>
        </w:rPr>
        <w:fldChar w:fldCharType="begin"/>
      </w:r>
      <w:r w:rsidRPr="0091529D">
        <w:rPr>
          <w:rFonts w:ascii="Times New Roman" w:hAnsi="Times New Roman" w:cs="Times New Roman"/>
        </w:rPr>
        <w:instrText xml:space="preserve"> REF _Ref480810348 \h  \* MERGEFORMAT </w:instrText>
      </w:r>
      <w:r>
        <w:rPr>
          <w:rFonts w:ascii="Times New Roman" w:hAnsi="Times New Roman" w:cs="Times New Roman"/>
        </w:rPr>
      </w:r>
      <w:r>
        <w:rPr>
          <w:rFonts w:ascii="Times New Roman" w:hAnsi="Times New Roman" w:cs="Times New Roman"/>
        </w:rPr>
        <w:fldChar w:fldCharType="separate"/>
      </w:r>
      <w:r w:rsidRPr="00873549">
        <w:rPr>
          <w:rFonts w:ascii="Times New Roman" w:hAnsi="Times New Roman" w:cs="Times New Roman"/>
        </w:rPr>
        <w:t>Table 10</w:t>
      </w:r>
      <w:r>
        <w:rPr>
          <w:rFonts w:ascii="Times New Roman" w:hAnsi="Times New Roman" w:cs="Times New Roman"/>
        </w:rPr>
        <w:fldChar w:fldCharType="end"/>
      </w:r>
      <w:r w:rsidRPr="0091529D">
        <w:rPr>
          <w:rFonts w:ascii="Times New Roman" w:hAnsi="Times New Roman" w:cs="Times New Roman"/>
        </w:rPr>
        <w:t>). If the frequency offset is high, and restricted sets are required, a sequence with length 139 can only support 168 signatures. This is less than the number of signatures for sequence length 71 using option 1, and much less than the number of signatures for sequence length 71 using option 4.</w:t>
      </w:r>
    </w:p>
    <w:p w14:paraId="03C8050F" w14:textId="5DD713B8" w:rsidR="00036EBA" w:rsidRPr="00873549" w:rsidRDefault="00036EBA" w:rsidP="00873549">
      <w:pPr>
        <w:jc w:val="both"/>
        <w:rPr>
          <w:rFonts w:ascii="Times New Roman" w:hAnsi="Times New Roman" w:cs="Times New Roman"/>
          <w:b/>
          <w:bCs/>
          <w:i/>
          <w:iCs/>
        </w:rPr>
      </w:pPr>
      <w:r w:rsidRPr="00873549">
        <w:rPr>
          <w:rFonts w:ascii="Times New Roman" w:hAnsi="Times New Roman" w:cs="Times New Roman"/>
          <w:b/>
          <w:bCs/>
          <w:i/>
          <w:iCs/>
        </w:rPr>
        <w:t>Observation</w:t>
      </w:r>
      <w:r w:rsidR="00913833" w:rsidRPr="00873549">
        <w:rPr>
          <w:rFonts w:ascii="Times New Roman" w:hAnsi="Times New Roman" w:cs="Times New Roman"/>
          <w:b/>
          <w:bCs/>
          <w:i/>
          <w:iCs/>
        </w:rPr>
        <w:t xml:space="preserve"> </w:t>
      </w:r>
      <w:r w:rsidR="00FA596F">
        <w:rPr>
          <w:rFonts w:ascii="Times New Roman" w:hAnsi="Times New Roman" w:cs="Times New Roman"/>
          <w:b/>
          <w:bCs/>
          <w:i/>
          <w:iCs/>
        </w:rPr>
        <w:t>6</w:t>
      </w:r>
      <w:r w:rsidRPr="00873549">
        <w:rPr>
          <w:rFonts w:ascii="Times New Roman" w:hAnsi="Times New Roman" w:cs="Times New Roman"/>
          <w:b/>
          <w:bCs/>
          <w:i/>
          <w:iCs/>
        </w:rPr>
        <w:t>: Using restricted sets significantly reduces the number of available RACH signatures.</w:t>
      </w:r>
    </w:p>
    <w:p w14:paraId="142A31A5" w14:textId="1D026F67" w:rsidR="00036EBA" w:rsidRPr="00873549" w:rsidRDefault="00036EBA" w:rsidP="00873549">
      <w:pPr>
        <w:jc w:val="both"/>
        <w:rPr>
          <w:rFonts w:ascii="Times New Roman" w:hAnsi="Times New Roman" w:cs="Times New Roman"/>
          <w:b/>
          <w:bCs/>
          <w:i/>
          <w:iCs/>
        </w:rPr>
      </w:pPr>
      <w:r w:rsidRPr="00873549">
        <w:rPr>
          <w:rFonts w:ascii="Times New Roman" w:hAnsi="Times New Roman" w:cs="Times New Roman"/>
          <w:b/>
          <w:bCs/>
          <w:i/>
          <w:iCs/>
        </w:rPr>
        <w:t>Observation</w:t>
      </w:r>
      <w:r w:rsidR="00913833" w:rsidRPr="00873549">
        <w:rPr>
          <w:rFonts w:ascii="Times New Roman" w:hAnsi="Times New Roman" w:cs="Times New Roman"/>
          <w:b/>
          <w:bCs/>
          <w:i/>
          <w:iCs/>
        </w:rPr>
        <w:t xml:space="preserve"> </w:t>
      </w:r>
      <w:r w:rsidR="00FA596F">
        <w:rPr>
          <w:rFonts w:ascii="Times New Roman" w:hAnsi="Times New Roman" w:cs="Times New Roman"/>
          <w:b/>
          <w:bCs/>
          <w:i/>
          <w:iCs/>
        </w:rPr>
        <w:t>7</w:t>
      </w:r>
      <w:r w:rsidRPr="00873549">
        <w:rPr>
          <w:rFonts w:ascii="Times New Roman" w:hAnsi="Times New Roman" w:cs="Times New Roman"/>
          <w:b/>
          <w:bCs/>
          <w:i/>
          <w:iCs/>
        </w:rPr>
        <w:t xml:space="preserve">: For the same RACH preamble bandwidth, a longer sequence </w:t>
      </w:r>
      <w:r w:rsidR="00364E38" w:rsidRPr="00873549">
        <w:rPr>
          <w:rFonts w:ascii="Times New Roman" w:hAnsi="Times New Roman" w:cs="Times New Roman"/>
          <w:b/>
          <w:bCs/>
          <w:i/>
          <w:iCs/>
        </w:rPr>
        <w:t xml:space="preserve">has lower subcarrier </w:t>
      </w:r>
      <w:r w:rsidR="00913833" w:rsidRPr="0091529D">
        <w:rPr>
          <w:rFonts w:ascii="Times New Roman" w:hAnsi="Times New Roman" w:cs="Times New Roman"/>
          <w:b/>
          <w:bCs/>
          <w:i/>
          <w:iCs/>
        </w:rPr>
        <w:t>spacing</w:t>
      </w:r>
      <w:r w:rsidR="00364E38" w:rsidRPr="00873549">
        <w:rPr>
          <w:rFonts w:ascii="Times New Roman" w:hAnsi="Times New Roman" w:cs="Times New Roman"/>
          <w:b/>
          <w:bCs/>
          <w:i/>
          <w:iCs/>
        </w:rPr>
        <w:t xml:space="preserve"> and hence is more likely to use restricted sets with large frequency offsets.</w:t>
      </w:r>
    </w:p>
    <w:p w14:paraId="4C9E1B12" w14:textId="3D0223E2" w:rsidR="004F2314" w:rsidRPr="0091529D" w:rsidRDefault="004F2314" w:rsidP="00873549">
      <w:pPr>
        <w:jc w:val="both"/>
        <w:rPr>
          <w:rFonts w:ascii="Times New Roman" w:hAnsi="Times New Roman" w:cs="Times New Roman"/>
        </w:rPr>
      </w:pPr>
      <w:r w:rsidRPr="0091529D">
        <w:rPr>
          <w:rFonts w:ascii="Times New Roman" w:hAnsi="Times New Roman" w:cs="Times New Roman"/>
        </w:rPr>
        <w:t xml:space="preserve">As shown above, option 4 is </w:t>
      </w:r>
      <w:r w:rsidR="0089290A" w:rsidRPr="0091529D">
        <w:rPr>
          <w:rFonts w:ascii="Times New Roman" w:hAnsi="Times New Roman" w:cs="Times New Roman"/>
        </w:rPr>
        <w:t xml:space="preserve">a </w:t>
      </w:r>
      <w:r w:rsidRPr="0091529D">
        <w:rPr>
          <w:rFonts w:ascii="Times New Roman" w:hAnsi="Times New Roman" w:cs="Times New Roman"/>
        </w:rPr>
        <w:t xml:space="preserve">promising technique to improve </w:t>
      </w:r>
      <w:r w:rsidR="0089290A" w:rsidRPr="0091529D">
        <w:rPr>
          <w:rFonts w:ascii="Times New Roman" w:hAnsi="Times New Roman" w:cs="Times New Roman"/>
        </w:rPr>
        <w:t xml:space="preserve">the </w:t>
      </w:r>
      <w:r w:rsidRPr="0091529D">
        <w:rPr>
          <w:rFonts w:ascii="Times New Roman" w:hAnsi="Times New Roman" w:cs="Times New Roman"/>
        </w:rPr>
        <w:t xml:space="preserve">capacity of PRACH preamble formed from shorter symbols together with robustness against frequency offset. Then, the question is how </w:t>
      </w:r>
      <w:r w:rsidR="0089290A" w:rsidRPr="0091529D">
        <w:rPr>
          <w:rFonts w:ascii="Times New Roman" w:hAnsi="Times New Roman" w:cs="Times New Roman"/>
        </w:rPr>
        <w:t xml:space="preserve">the </w:t>
      </w:r>
      <w:r w:rsidRPr="0091529D">
        <w:rPr>
          <w:rFonts w:ascii="Times New Roman" w:hAnsi="Times New Roman" w:cs="Times New Roman"/>
        </w:rPr>
        <w:t>potential ambiguity is solved that which independently chosen sequences belong to one Msg1 transmission. One potential solution is non-coherent combining for the sequences with the same timing. One another solution is that the second sequence is further scrambled with a cover code derived from the first sequence</w:t>
      </w:r>
      <w:r w:rsidR="0089290A" w:rsidRPr="0091529D">
        <w:rPr>
          <w:rFonts w:ascii="Times New Roman" w:hAnsi="Times New Roman" w:cs="Times New Roman"/>
        </w:rPr>
        <w:t xml:space="preserve"> </w:t>
      </w:r>
      <w:r w:rsidR="0089290A">
        <w:rPr>
          <w:rFonts w:ascii="Times New Roman" w:hAnsi="Times New Roman" w:cs="Times New Roman"/>
        </w:rPr>
        <w:fldChar w:fldCharType="begin"/>
      </w:r>
      <w:r w:rsidR="0089290A" w:rsidRPr="0091529D">
        <w:rPr>
          <w:rFonts w:ascii="Times New Roman" w:hAnsi="Times New Roman" w:cs="Times New Roman"/>
        </w:rPr>
        <w:instrText xml:space="preserve"> REF _Ref481677686 \r \h </w:instrText>
      </w:r>
      <w:r w:rsidR="00913833" w:rsidRPr="0091529D">
        <w:rPr>
          <w:rFonts w:ascii="Times New Roman" w:hAnsi="Times New Roman" w:cs="Times New Roman"/>
        </w:rPr>
        <w:instrText xml:space="preserve"> \* MERGEFORMAT </w:instrText>
      </w:r>
      <w:r w:rsidR="0089290A">
        <w:rPr>
          <w:rFonts w:ascii="Times New Roman" w:hAnsi="Times New Roman" w:cs="Times New Roman"/>
        </w:rPr>
      </w:r>
      <w:r w:rsidR="0089290A">
        <w:rPr>
          <w:rFonts w:ascii="Times New Roman" w:hAnsi="Times New Roman" w:cs="Times New Roman"/>
        </w:rPr>
        <w:fldChar w:fldCharType="separate"/>
      </w:r>
      <w:r w:rsidR="0089290A">
        <w:rPr>
          <w:rFonts w:ascii="Times New Roman" w:hAnsi="Times New Roman" w:cs="Times New Roman"/>
          <w:cs/>
        </w:rPr>
        <w:t>‎</w:t>
      </w:r>
      <w:r w:rsidR="0089290A" w:rsidRPr="0091529D">
        <w:rPr>
          <w:rFonts w:ascii="Times New Roman" w:hAnsi="Times New Roman" w:cs="Times New Roman"/>
        </w:rPr>
        <w:t>[6]</w:t>
      </w:r>
      <w:r w:rsidR="0089290A">
        <w:rPr>
          <w:rFonts w:ascii="Times New Roman" w:hAnsi="Times New Roman" w:cs="Times New Roman"/>
        </w:rPr>
        <w:fldChar w:fldCharType="end"/>
      </w:r>
      <w:r w:rsidRPr="0091529D">
        <w:rPr>
          <w:rFonts w:ascii="Times New Roman" w:hAnsi="Times New Roman" w:cs="Times New Roman"/>
        </w:rPr>
        <w:t xml:space="preserve">. If the first sequence is pure ZC and the second sequence is ZC scrambled with a cover </w:t>
      </w:r>
      <w:r w:rsidR="00DD1319" w:rsidRPr="0091529D">
        <w:rPr>
          <w:rFonts w:ascii="Times New Roman" w:hAnsi="Times New Roman" w:cs="Times New Roman"/>
        </w:rPr>
        <w:t>code,</w:t>
      </w:r>
      <w:r w:rsidRPr="0091529D">
        <w:rPr>
          <w:rFonts w:ascii="Times New Roman" w:hAnsi="Times New Roman" w:cs="Times New Roman"/>
        </w:rPr>
        <w:t xml:space="preserve"> there may be performance issue because the second part may suffer from higher transmit power </w:t>
      </w:r>
      <w:r w:rsidR="00913833" w:rsidRPr="0091529D">
        <w:rPr>
          <w:rFonts w:ascii="Times New Roman" w:hAnsi="Times New Roman" w:cs="Times New Roman"/>
        </w:rPr>
        <w:t>back off</w:t>
      </w:r>
      <w:r w:rsidRPr="0091529D">
        <w:rPr>
          <w:rFonts w:ascii="Times New Roman" w:hAnsi="Times New Roman" w:cs="Times New Roman"/>
        </w:rPr>
        <w:t xml:space="preserve"> due to higher PAPR than the first sequence is having. </w:t>
      </w:r>
    </w:p>
    <w:p w14:paraId="68815B60" w14:textId="1627664A" w:rsidR="004F2314" w:rsidRPr="0091529D" w:rsidRDefault="004F2314" w:rsidP="00873549">
      <w:pPr>
        <w:jc w:val="both"/>
        <w:rPr>
          <w:rFonts w:ascii="Times New Roman" w:hAnsi="Times New Roman" w:cs="Times New Roman"/>
          <w:b/>
          <w:i/>
        </w:rPr>
      </w:pPr>
      <w:r w:rsidRPr="0091529D">
        <w:rPr>
          <w:rFonts w:ascii="Times New Roman" w:hAnsi="Times New Roman" w:cs="Times New Roman"/>
          <w:b/>
          <w:i/>
        </w:rPr>
        <w:t>Observation</w:t>
      </w:r>
      <w:r w:rsidR="00913833" w:rsidRPr="0091529D">
        <w:rPr>
          <w:rFonts w:ascii="Times New Roman" w:hAnsi="Times New Roman" w:cs="Times New Roman"/>
          <w:b/>
          <w:i/>
        </w:rPr>
        <w:t xml:space="preserve"> </w:t>
      </w:r>
      <w:r w:rsidR="00FA596F">
        <w:rPr>
          <w:rFonts w:ascii="Times New Roman" w:hAnsi="Times New Roman" w:cs="Times New Roman"/>
          <w:b/>
          <w:i/>
        </w:rPr>
        <w:t>8</w:t>
      </w:r>
      <w:r w:rsidRPr="0091529D">
        <w:rPr>
          <w:rFonts w:ascii="Times New Roman" w:hAnsi="Times New Roman" w:cs="Times New Roman"/>
          <w:b/>
          <w:i/>
        </w:rPr>
        <w:t>: Having part of the PRACH occasion transmitted using pure ZC and part of the PRACH occasion transmitted using ZC scrambled with a cover code may lead to performance/coverage issue because the higher PAPR for the latter part.</w:t>
      </w:r>
    </w:p>
    <w:p w14:paraId="239936CC" w14:textId="77777777" w:rsidR="00D17282" w:rsidRPr="00873549" w:rsidRDefault="004F2314" w:rsidP="00873549">
      <w:pPr>
        <w:jc w:val="both"/>
        <w:rPr>
          <w:rFonts w:ascii="Times New Roman" w:hAnsi="Times New Roman" w:cs="Times New Roman"/>
        </w:rPr>
      </w:pPr>
      <w:r w:rsidRPr="00873549">
        <w:rPr>
          <w:rFonts w:ascii="Times New Roman" w:hAnsi="Times New Roman" w:cs="Times New Roman"/>
        </w:rPr>
        <w:t>Based on above observation, we consider non-coherent combining for the sequences with the same timing as one feasible option to remove ambiguity in detection.</w:t>
      </w:r>
    </w:p>
    <w:p w14:paraId="64BC83B5" w14:textId="77333417" w:rsidR="00D17282" w:rsidRPr="00873549" w:rsidRDefault="00D17282" w:rsidP="00873549">
      <w:pPr>
        <w:jc w:val="both"/>
        <w:rPr>
          <w:rFonts w:ascii="Times New Roman" w:hAnsi="Times New Roman" w:cs="Times New Roman"/>
          <w:b/>
          <w:bCs/>
          <w:i/>
          <w:iCs/>
        </w:rPr>
      </w:pPr>
      <w:r w:rsidRPr="00873549">
        <w:rPr>
          <w:rFonts w:ascii="Times New Roman" w:hAnsi="Times New Roman" w:cs="Times New Roman"/>
          <w:b/>
          <w:bCs/>
          <w:i/>
          <w:iCs/>
        </w:rPr>
        <w:t>Proposal</w:t>
      </w:r>
      <w:r w:rsidR="00913833" w:rsidRPr="00873549">
        <w:rPr>
          <w:rFonts w:ascii="Times New Roman" w:hAnsi="Times New Roman" w:cs="Times New Roman"/>
          <w:b/>
          <w:bCs/>
          <w:i/>
          <w:iCs/>
        </w:rPr>
        <w:t xml:space="preserve"> 4</w:t>
      </w:r>
      <w:r w:rsidRPr="00873549">
        <w:rPr>
          <w:rFonts w:ascii="Times New Roman" w:hAnsi="Times New Roman" w:cs="Times New Roman"/>
          <w:b/>
          <w:bCs/>
          <w:i/>
          <w:iCs/>
        </w:rPr>
        <w:t>: Study additional options to remove ambiguity with RACH preamble format option 4.</w:t>
      </w:r>
      <w:r w:rsidR="004F2314" w:rsidRPr="00873549">
        <w:rPr>
          <w:rFonts w:ascii="Times New Roman" w:hAnsi="Times New Roman" w:cs="Times New Roman"/>
          <w:b/>
          <w:bCs/>
          <w:i/>
          <w:iCs/>
        </w:rPr>
        <w:t xml:space="preserve"> </w:t>
      </w:r>
    </w:p>
    <w:p w14:paraId="511CAFD1" w14:textId="77777777" w:rsidR="00AB559A" w:rsidRPr="0091529D" w:rsidRDefault="00AB559A" w:rsidP="00080F65">
      <w:pPr>
        <w:jc w:val="both"/>
        <w:rPr>
          <w:bCs/>
        </w:rPr>
      </w:pPr>
    </w:p>
    <w:p w14:paraId="0C4A0F86" w14:textId="0C498F03" w:rsidR="00C069AC" w:rsidRDefault="007333E6" w:rsidP="00873549">
      <w:pPr>
        <w:pStyle w:val="Heading2"/>
        <w:keepNext w:val="0"/>
        <w:keepLines w:val="0"/>
        <w:pageBreakBefore/>
        <w:ind w:left="1138" w:hanging="1138"/>
      </w:pPr>
      <w:r>
        <w:lastRenderedPageBreak/>
        <w:t>3.</w:t>
      </w:r>
      <w:r w:rsidR="00F12819">
        <w:t xml:space="preserve">4 </w:t>
      </w:r>
      <w:r w:rsidR="00080F65">
        <w:tab/>
      </w:r>
      <w:r w:rsidR="00F12819">
        <w:t>Support of Higher Frequency Offsets</w:t>
      </w:r>
    </w:p>
    <w:p w14:paraId="4BCAC093" w14:textId="2E82FFB2" w:rsidR="00F12819" w:rsidRPr="0091529D" w:rsidRDefault="00F12819" w:rsidP="00873549">
      <w:pPr>
        <w:jc w:val="both"/>
        <w:rPr>
          <w:rFonts w:ascii="Times New Roman" w:hAnsi="Times New Roman" w:cs="Times New Roman"/>
        </w:rPr>
      </w:pPr>
      <w:r w:rsidRPr="0091529D">
        <w:rPr>
          <w:rFonts w:ascii="Times New Roman" w:hAnsi="Times New Roman" w:cs="Times New Roman"/>
        </w:rPr>
        <w:t xml:space="preserve">Oscillator accuracy in the UE and gNB, along with the frequency shift due to the Doppler Frequency can cause </w:t>
      </w:r>
      <w:r w:rsidR="00913833" w:rsidRPr="0091529D">
        <w:rPr>
          <w:rFonts w:ascii="Times New Roman" w:hAnsi="Times New Roman" w:cs="Times New Roman"/>
        </w:rPr>
        <w:t>carrier</w:t>
      </w:r>
      <w:r w:rsidRPr="0091529D">
        <w:rPr>
          <w:rFonts w:ascii="Times New Roman" w:hAnsi="Times New Roman" w:cs="Times New Roman"/>
        </w:rPr>
        <w:t xml:space="preserve"> </w:t>
      </w:r>
      <w:r w:rsidR="00913833" w:rsidRPr="0091529D">
        <w:rPr>
          <w:rFonts w:ascii="Times New Roman" w:hAnsi="Times New Roman" w:cs="Times New Roman"/>
        </w:rPr>
        <w:t xml:space="preserve">frequency </w:t>
      </w:r>
      <w:r w:rsidRPr="0091529D">
        <w:rPr>
          <w:rFonts w:ascii="Times New Roman" w:hAnsi="Times New Roman" w:cs="Times New Roman"/>
        </w:rPr>
        <w:t xml:space="preserve">offset in the received frequency, compared to the reference frequency used in the receiver. If the frequency offset is </w:t>
      </w:r>
      <w:r w:rsidRPr="00873549">
        <w:rPr>
          <w:rFonts w:ascii="Times New Roman" w:hAnsi="Times New Roman" w:cs="Times New Roman"/>
        </w:rPr>
        <w:t>a significant fraction of the sub-carrier spacing, additional correlation peaks start to appear, this requires the</w:t>
      </w:r>
      <w:r w:rsidRPr="0091529D">
        <w:rPr>
          <w:rFonts w:ascii="Times New Roman" w:hAnsi="Times New Roman" w:cs="Times New Roman"/>
        </w:rPr>
        <w:t xml:space="preserve"> use of restricted RACH sets </w:t>
      </w:r>
      <w:r w:rsidR="00A431F8">
        <w:rPr>
          <w:rFonts w:ascii="Times New Roman" w:hAnsi="Times New Roman" w:cs="Times New Roman"/>
        </w:rPr>
        <w:fldChar w:fldCharType="begin"/>
      </w:r>
      <w:r w:rsidR="00A431F8" w:rsidRPr="0091529D">
        <w:rPr>
          <w:rFonts w:ascii="Times New Roman" w:hAnsi="Times New Roman" w:cs="Times New Roman"/>
        </w:rPr>
        <w:instrText xml:space="preserve"> REF _Ref481587485 \r \h </w:instrText>
      </w:r>
      <w:r w:rsidR="00913833" w:rsidRPr="0091529D">
        <w:rPr>
          <w:rFonts w:ascii="Times New Roman" w:hAnsi="Times New Roman" w:cs="Times New Roman"/>
        </w:rPr>
        <w:instrText xml:space="preserve"> \* MERGEFORMAT </w:instrText>
      </w:r>
      <w:r w:rsidR="00A431F8">
        <w:rPr>
          <w:rFonts w:ascii="Times New Roman" w:hAnsi="Times New Roman" w:cs="Times New Roman"/>
        </w:rPr>
      </w:r>
      <w:r w:rsidR="00A431F8">
        <w:rPr>
          <w:rFonts w:ascii="Times New Roman" w:hAnsi="Times New Roman" w:cs="Times New Roman"/>
        </w:rPr>
        <w:fldChar w:fldCharType="separate"/>
      </w:r>
      <w:r w:rsidR="0089290A">
        <w:rPr>
          <w:rFonts w:ascii="Times New Roman" w:hAnsi="Times New Roman" w:cs="Times New Roman"/>
          <w:cs/>
        </w:rPr>
        <w:t>‎</w:t>
      </w:r>
      <w:r w:rsidR="0089290A" w:rsidRPr="0091529D">
        <w:rPr>
          <w:rFonts w:ascii="Times New Roman" w:hAnsi="Times New Roman" w:cs="Times New Roman"/>
        </w:rPr>
        <w:t>[7]</w:t>
      </w:r>
      <w:r w:rsidR="00A431F8">
        <w:rPr>
          <w:rFonts w:ascii="Times New Roman" w:hAnsi="Times New Roman" w:cs="Times New Roman"/>
        </w:rPr>
        <w:fldChar w:fldCharType="end"/>
      </w:r>
      <w:r w:rsidRPr="00873549">
        <w:rPr>
          <w:rFonts w:ascii="Times New Roman" w:hAnsi="Times New Roman" w:cs="Times New Roman"/>
        </w:rPr>
        <w:t xml:space="preserve">. As the </w:t>
      </w:r>
      <w:r w:rsidR="00A431F8" w:rsidRPr="0091529D">
        <w:rPr>
          <w:rFonts w:ascii="Times New Roman" w:hAnsi="Times New Roman" w:cs="Times New Roman"/>
        </w:rPr>
        <w:t>frequency offset</w:t>
      </w:r>
      <w:r w:rsidRPr="00873549">
        <w:rPr>
          <w:rFonts w:ascii="Times New Roman" w:hAnsi="Times New Roman" w:cs="Times New Roman"/>
        </w:rPr>
        <w:t xml:space="preserve"> gets even larger and exceeds the sub-carrier spacing frequency more correlation peaks start to appear, leading to further restrictions being imposed on the selection</w:t>
      </w:r>
      <w:r w:rsidR="00A431F8" w:rsidRPr="0091529D">
        <w:rPr>
          <w:rFonts w:ascii="Times New Roman" w:hAnsi="Times New Roman" w:cs="Times New Roman"/>
        </w:rPr>
        <w:t xml:space="preserve"> of the correlation windows </w:t>
      </w:r>
      <w:r w:rsidR="00A431F8">
        <w:rPr>
          <w:rFonts w:ascii="Times New Roman" w:hAnsi="Times New Roman" w:cs="Times New Roman"/>
        </w:rPr>
        <w:fldChar w:fldCharType="begin"/>
      </w:r>
      <w:r w:rsidR="00A431F8" w:rsidRPr="0091529D">
        <w:rPr>
          <w:rFonts w:ascii="Times New Roman" w:hAnsi="Times New Roman" w:cs="Times New Roman"/>
        </w:rPr>
        <w:instrText xml:space="preserve"> REF _Ref481587535 \r \h </w:instrText>
      </w:r>
      <w:r w:rsidR="00913833" w:rsidRPr="0091529D">
        <w:rPr>
          <w:rFonts w:ascii="Times New Roman" w:hAnsi="Times New Roman" w:cs="Times New Roman"/>
        </w:rPr>
        <w:instrText xml:space="preserve"> \* MERGEFORMAT </w:instrText>
      </w:r>
      <w:r w:rsidR="00A431F8">
        <w:rPr>
          <w:rFonts w:ascii="Times New Roman" w:hAnsi="Times New Roman" w:cs="Times New Roman"/>
        </w:rPr>
      </w:r>
      <w:r w:rsidR="00A431F8">
        <w:rPr>
          <w:rFonts w:ascii="Times New Roman" w:hAnsi="Times New Roman" w:cs="Times New Roman"/>
        </w:rPr>
        <w:fldChar w:fldCharType="separate"/>
      </w:r>
      <w:r w:rsidR="0089290A">
        <w:rPr>
          <w:rFonts w:ascii="Times New Roman" w:hAnsi="Times New Roman" w:cs="Times New Roman"/>
          <w:cs/>
        </w:rPr>
        <w:t>‎</w:t>
      </w:r>
      <w:r w:rsidR="0089290A" w:rsidRPr="0091529D">
        <w:rPr>
          <w:rFonts w:ascii="Times New Roman" w:hAnsi="Times New Roman" w:cs="Times New Roman"/>
        </w:rPr>
        <w:t>[8]</w:t>
      </w:r>
      <w:r w:rsidR="00A431F8">
        <w:rPr>
          <w:rFonts w:ascii="Times New Roman" w:hAnsi="Times New Roman" w:cs="Times New Roman"/>
        </w:rPr>
        <w:fldChar w:fldCharType="end"/>
      </w:r>
      <w:r w:rsidRPr="00873549">
        <w:rPr>
          <w:rFonts w:ascii="Times New Roman" w:hAnsi="Times New Roman" w:cs="Times New Roman"/>
        </w:rPr>
        <w:t>. This not only complicates the RACH preamble design, but also limits the number of RACH sequences available.</w:t>
      </w:r>
    </w:p>
    <w:p w14:paraId="089C4F26" w14:textId="3F60276E" w:rsidR="009773EC" w:rsidRPr="0091529D" w:rsidRDefault="00A431F8" w:rsidP="00873549">
      <w:pPr>
        <w:jc w:val="both"/>
        <w:rPr>
          <w:rFonts w:ascii="Times New Roman" w:hAnsi="Times New Roman" w:cs="Times New Roman"/>
        </w:rPr>
      </w:pPr>
      <w:r w:rsidRPr="0091529D">
        <w:rPr>
          <w:rFonts w:ascii="Times New Roman" w:hAnsi="Times New Roman" w:cs="Times New Roman"/>
        </w:rPr>
        <w:t>In LTE, there are two types of restricted sets for RACH, type A and type B. We</w:t>
      </w:r>
      <w:r w:rsidR="00913833" w:rsidRPr="0091529D">
        <w:rPr>
          <w:rFonts w:ascii="Times New Roman" w:hAnsi="Times New Roman" w:cs="Times New Roman"/>
        </w:rPr>
        <w:t xml:space="preserve"> </w:t>
      </w:r>
      <w:r w:rsidRPr="0091529D">
        <w:rPr>
          <w:rFonts w:ascii="Times New Roman" w:hAnsi="Times New Roman" w:cs="Times New Roman"/>
        </w:rPr>
        <w:t>a</w:t>
      </w:r>
      <w:r w:rsidR="004116E0" w:rsidRPr="0091529D">
        <w:rPr>
          <w:rFonts w:ascii="Times New Roman" w:hAnsi="Times New Roman" w:cs="Times New Roman"/>
        </w:rPr>
        <w:t>ssum</w:t>
      </w:r>
      <w:r w:rsidRPr="0091529D">
        <w:rPr>
          <w:rFonts w:ascii="Times New Roman" w:hAnsi="Times New Roman" w:cs="Times New Roman"/>
        </w:rPr>
        <w:t>e</w:t>
      </w:r>
      <w:r w:rsidR="004116E0" w:rsidRPr="0091529D">
        <w:rPr>
          <w:rFonts w:ascii="Times New Roman" w:hAnsi="Times New Roman" w:cs="Times New Roman"/>
        </w:rPr>
        <w:t xml:space="preserve"> </w:t>
      </w:r>
      <w:r w:rsidR="004116E0" w:rsidRPr="00873549">
        <w:rPr>
          <w:rFonts w:ascii="Times New Roman" w:hAnsi="Times New Roman" w:cs="Times New Roman"/>
        </w:rPr>
        <w:t xml:space="preserve">the maximum </w:t>
      </w:r>
      <w:r w:rsidR="004116E0" w:rsidRPr="0091529D">
        <w:rPr>
          <w:rFonts w:ascii="Times New Roman" w:hAnsi="Times New Roman" w:cs="Times New Roman"/>
        </w:rPr>
        <w:t>frequency offset</w:t>
      </w:r>
      <w:r w:rsidR="004116E0" w:rsidRPr="00873549">
        <w:rPr>
          <w:rFonts w:ascii="Times New Roman" w:hAnsi="Times New Roman" w:cs="Times New Roman"/>
        </w:rPr>
        <w:t xml:space="preserve"> to avoid restricted sets of type A is 1/5</w:t>
      </w:r>
      <w:r w:rsidR="004116E0" w:rsidRPr="00873549">
        <w:rPr>
          <w:rFonts w:ascii="Times New Roman" w:hAnsi="Times New Roman" w:cs="Times New Roman"/>
          <w:vertAlign w:val="superscript"/>
        </w:rPr>
        <w:t>th</w:t>
      </w:r>
      <w:r w:rsidR="004116E0" w:rsidRPr="00873549">
        <w:rPr>
          <w:rFonts w:ascii="Times New Roman" w:hAnsi="Times New Roman" w:cs="Times New Roman"/>
        </w:rPr>
        <w:t xml:space="preserve"> the SCS</w:t>
      </w:r>
      <w:r w:rsidR="004116E0" w:rsidRPr="0091529D">
        <w:rPr>
          <w:rFonts w:ascii="Times New Roman" w:hAnsi="Times New Roman" w:cs="Times New Roman"/>
        </w:rPr>
        <w:t xml:space="preserve"> and </w:t>
      </w:r>
      <w:r w:rsidRPr="0091529D">
        <w:rPr>
          <w:rFonts w:ascii="Times New Roman" w:hAnsi="Times New Roman" w:cs="Times New Roman"/>
        </w:rPr>
        <w:t xml:space="preserve">the </w:t>
      </w:r>
      <w:r w:rsidR="004116E0" w:rsidRPr="0091529D">
        <w:rPr>
          <w:rFonts w:ascii="Times New Roman" w:hAnsi="Times New Roman" w:cs="Times New Roman"/>
        </w:rPr>
        <w:t xml:space="preserve">maximum frequency offset to avoid restricted sets of type B is </w:t>
      </w:r>
      <w:r w:rsidR="00913833" w:rsidRPr="00873549">
        <w:rPr>
          <w:rFonts w:ascii="Times New Roman" w:hAnsi="Times New Roman" w:cs="Times New Roman"/>
        </w:rPr>
        <w:t>6</w:t>
      </w:r>
      <w:r w:rsidR="004116E0" w:rsidRPr="00267877">
        <w:rPr>
          <w:rFonts w:ascii="Times New Roman" w:hAnsi="Times New Roman" w:cs="Times New Roman"/>
        </w:rPr>
        <w:t>/5</w:t>
      </w:r>
      <w:r w:rsidR="004116E0" w:rsidRPr="00873549">
        <w:rPr>
          <w:rFonts w:ascii="Times New Roman" w:hAnsi="Times New Roman" w:cs="Times New Roman"/>
          <w:vertAlign w:val="superscript"/>
        </w:rPr>
        <w:t>th</w:t>
      </w:r>
      <w:r w:rsidR="004116E0" w:rsidRPr="0091529D">
        <w:rPr>
          <w:rFonts w:ascii="Times New Roman" w:hAnsi="Times New Roman" w:cs="Times New Roman"/>
        </w:rPr>
        <w:t xml:space="preserve"> the SCS</w:t>
      </w:r>
      <w:r w:rsidRPr="0091529D">
        <w:rPr>
          <w:rFonts w:ascii="Times New Roman" w:hAnsi="Times New Roman" w:cs="Times New Roman"/>
        </w:rPr>
        <w:t>.</w:t>
      </w:r>
      <w:r w:rsidR="004116E0" w:rsidRPr="0091529D">
        <w:rPr>
          <w:rFonts w:ascii="Times New Roman" w:hAnsi="Times New Roman" w:cs="Times New Roman"/>
        </w:rPr>
        <w:t xml:space="preserve"> </w:t>
      </w:r>
      <w:r>
        <w:rPr>
          <w:rFonts w:ascii="Times New Roman" w:hAnsi="Times New Roman" w:cs="Times New Roman"/>
        </w:rPr>
        <w:fldChar w:fldCharType="begin"/>
      </w:r>
      <w:r w:rsidRPr="0091529D">
        <w:rPr>
          <w:rFonts w:ascii="Times New Roman" w:hAnsi="Times New Roman" w:cs="Times New Roman"/>
        </w:rPr>
        <w:instrText xml:space="preserve"> REF _Ref481587816 \h </w:instrText>
      </w:r>
      <w:r w:rsidR="00913833" w:rsidRPr="0091529D">
        <w:rPr>
          <w:rFonts w:ascii="Times New Roman" w:hAnsi="Times New Roman" w:cs="Times New Roman"/>
        </w:rPr>
        <w:instrText xml:space="preserve"> \* MERGEFORMAT </w:instrText>
      </w:r>
      <w:r>
        <w:rPr>
          <w:rFonts w:ascii="Times New Roman" w:hAnsi="Times New Roman" w:cs="Times New Roman"/>
        </w:rPr>
      </w:r>
      <w:r>
        <w:rPr>
          <w:rFonts w:ascii="Times New Roman" w:hAnsi="Times New Roman" w:cs="Times New Roman"/>
        </w:rPr>
        <w:fldChar w:fldCharType="separate"/>
      </w:r>
      <w:r w:rsidR="0089290A" w:rsidRPr="00873549">
        <w:rPr>
          <w:rFonts w:ascii="Times New Roman" w:hAnsi="Times New Roman" w:cs="Times New Roman"/>
        </w:rPr>
        <w:t>Table 12</w:t>
      </w:r>
      <w:r>
        <w:rPr>
          <w:rFonts w:ascii="Times New Roman" w:hAnsi="Times New Roman" w:cs="Times New Roman"/>
        </w:rPr>
        <w:fldChar w:fldCharType="end"/>
      </w:r>
      <w:r w:rsidRPr="0091529D">
        <w:rPr>
          <w:rFonts w:ascii="Times New Roman" w:hAnsi="Times New Roman" w:cs="Times New Roman"/>
        </w:rPr>
        <w:t xml:space="preserve"> </w:t>
      </w:r>
      <w:r w:rsidR="004116E0" w:rsidRPr="0091529D">
        <w:rPr>
          <w:rFonts w:ascii="Times New Roman" w:hAnsi="Times New Roman" w:cs="Times New Roman"/>
        </w:rPr>
        <w:t>illustrate</w:t>
      </w:r>
      <w:r w:rsidRPr="0091529D">
        <w:rPr>
          <w:rFonts w:ascii="Times New Roman" w:hAnsi="Times New Roman" w:cs="Times New Roman"/>
        </w:rPr>
        <w:t xml:space="preserve">s </w:t>
      </w:r>
      <w:r w:rsidR="004116E0" w:rsidRPr="0091529D">
        <w:rPr>
          <w:rFonts w:ascii="Times New Roman" w:hAnsi="Times New Roman" w:cs="Times New Roman"/>
        </w:rPr>
        <w:t xml:space="preserve">the relation between </w:t>
      </w:r>
      <w:r w:rsidRPr="0091529D">
        <w:rPr>
          <w:rFonts w:ascii="Times New Roman" w:hAnsi="Times New Roman" w:cs="Times New Roman"/>
        </w:rPr>
        <w:t xml:space="preserve">the </w:t>
      </w:r>
      <w:r w:rsidR="004116E0" w:rsidRPr="0091529D">
        <w:rPr>
          <w:rFonts w:ascii="Times New Roman" w:hAnsi="Times New Roman" w:cs="Times New Roman"/>
        </w:rPr>
        <w:t xml:space="preserve">SCS and </w:t>
      </w:r>
      <w:r w:rsidRPr="0091529D">
        <w:rPr>
          <w:rFonts w:ascii="Times New Roman" w:hAnsi="Times New Roman" w:cs="Times New Roman"/>
        </w:rPr>
        <w:t xml:space="preserve">the </w:t>
      </w:r>
      <w:r w:rsidR="004116E0" w:rsidRPr="0091529D">
        <w:rPr>
          <w:rFonts w:ascii="Times New Roman" w:hAnsi="Times New Roman" w:cs="Times New Roman"/>
        </w:rPr>
        <w:t xml:space="preserve">maximum frequency offset without </w:t>
      </w:r>
      <w:r w:rsidRPr="0091529D">
        <w:rPr>
          <w:rFonts w:ascii="Times New Roman" w:hAnsi="Times New Roman" w:cs="Times New Roman"/>
        </w:rPr>
        <w:t xml:space="preserve">restricted sets </w:t>
      </w:r>
      <w:r w:rsidR="004116E0" w:rsidRPr="0091529D">
        <w:rPr>
          <w:rFonts w:ascii="Times New Roman" w:hAnsi="Times New Roman" w:cs="Times New Roman"/>
        </w:rPr>
        <w:t xml:space="preserve">and with Type A/B restricted sets. </w:t>
      </w:r>
    </w:p>
    <w:p w14:paraId="175D9B31" w14:textId="020DCACA" w:rsidR="00A431F8" w:rsidRPr="00873549" w:rsidRDefault="00A431F8" w:rsidP="00873549">
      <w:pPr>
        <w:pStyle w:val="Caption"/>
        <w:keepNext/>
        <w:jc w:val="center"/>
      </w:pPr>
      <w:bookmarkStart w:id="14" w:name="_Ref481587816"/>
      <w:r w:rsidRPr="0091529D">
        <w:t xml:space="preserve">Table </w:t>
      </w:r>
      <w:r>
        <w:fldChar w:fldCharType="begin"/>
      </w:r>
      <w:r w:rsidRPr="0091529D">
        <w:instrText xml:space="preserve"> SEQ Table \* ARABIC </w:instrText>
      </w:r>
      <w:r>
        <w:fldChar w:fldCharType="separate"/>
      </w:r>
      <w:r w:rsidR="007F77EA" w:rsidRPr="0091529D">
        <w:rPr>
          <w:noProof/>
        </w:rPr>
        <w:t>12</w:t>
      </w:r>
      <w:r>
        <w:fldChar w:fldCharType="end"/>
      </w:r>
      <w:bookmarkEnd w:id="14"/>
      <w:r w:rsidRPr="0091529D">
        <w:t>: Maximum Frequency Offset as a function of the sub-carrier spacing.</w:t>
      </w:r>
    </w:p>
    <w:tbl>
      <w:tblPr>
        <w:tblStyle w:val="TableGrid"/>
        <w:tblW w:w="0" w:type="auto"/>
        <w:tblLook w:val="04A0" w:firstRow="1" w:lastRow="0" w:firstColumn="1" w:lastColumn="0" w:noHBand="0" w:noVBand="1"/>
      </w:tblPr>
      <w:tblGrid>
        <w:gridCol w:w="2407"/>
        <w:gridCol w:w="2407"/>
        <w:gridCol w:w="2407"/>
        <w:gridCol w:w="2408"/>
      </w:tblGrid>
      <w:tr w:rsidR="00C069AC" w:rsidRPr="0091529D" w14:paraId="7BACD617" w14:textId="77777777" w:rsidTr="00B714EB">
        <w:tc>
          <w:tcPr>
            <w:tcW w:w="2407" w:type="dxa"/>
            <w:shd w:val="clear" w:color="auto" w:fill="002060"/>
          </w:tcPr>
          <w:p w14:paraId="1D8792C0" w14:textId="14D235A3" w:rsidR="00C069AC" w:rsidRPr="00B714EB" w:rsidRDefault="00C069AC" w:rsidP="00B714EB">
            <w:pPr>
              <w:spacing w:after="0" w:line="240" w:lineRule="auto"/>
              <w:rPr>
                <w:rFonts w:ascii="Calibri" w:eastAsia="Times New Roman" w:hAnsi="Calibri" w:cs="Calibri"/>
                <w:b/>
                <w:bCs/>
                <w:color w:val="FFFFFF"/>
              </w:rPr>
            </w:pPr>
            <w:r w:rsidRPr="00B714EB">
              <w:rPr>
                <w:rFonts w:ascii="Calibri" w:eastAsia="Times New Roman" w:hAnsi="Calibri" w:cs="Calibri"/>
                <w:b/>
                <w:bCs/>
                <w:color w:val="FFFFFF"/>
              </w:rPr>
              <w:t>SCS</w:t>
            </w:r>
          </w:p>
        </w:tc>
        <w:tc>
          <w:tcPr>
            <w:tcW w:w="2407" w:type="dxa"/>
            <w:shd w:val="clear" w:color="auto" w:fill="002060"/>
          </w:tcPr>
          <w:p w14:paraId="75158CF7" w14:textId="243E0CDC" w:rsidR="00C069AC" w:rsidRPr="0091529D" w:rsidRDefault="00C069AC" w:rsidP="00B714EB">
            <w:pPr>
              <w:spacing w:after="0" w:line="240" w:lineRule="auto"/>
              <w:rPr>
                <w:rFonts w:ascii="Calibri" w:eastAsia="Times New Roman" w:hAnsi="Calibri" w:cs="Calibri"/>
                <w:b/>
                <w:bCs/>
                <w:color w:val="FFFFFF"/>
              </w:rPr>
            </w:pPr>
            <w:r w:rsidRPr="0091529D">
              <w:rPr>
                <w:rFonts w:ascii="Calibri" w:eastAsia="Times New Roman" w:hAnsi="Calibri" w:cs="Calibri"/>
                <w:b/>
                <w:bCs/>
                <w:color w:val="FFFFFF"/>
              </w:rPr>
              <w:t xml:space="preserve">Maximum </w:t>
            </w:r>
            <w:r w:rsidR="004116E0" w:rsidRPr="0091529D">
              <w:rPr>
                <w:rFonts w:ascii="Calibri" w:eastAsia="Times New Roman" w:hAnsi="Calibri" w:cs="Calibri"/>
                <w:b/>
                <w:bCs/>
                <w:color w:val="FFFFFF"/>
              </w:rPr>
              <w:t xml:space="preserve">FO </w:t>
            </w:r>
            <w:r w:rsidRPr="0091529D">
              <w:rPr>
                <w:rFonts w:ascii="Calibri" w:eastAsia="Times New Roman" w:hAnsi="Calibri" w:cs="Calibri"/>
                <w:b/>
                <w:bCs/>
                <w:color w:val="FFFFFF"/>
              </w:rPr>
              <w:t>without restricted sets</w:t>
            </w:r>
          </w:p>
        </w:tc>
        <w:tc>
          <w:tcPr>
            <w:tcW w:w="2407" w:type="dxa"/>
            <w:shd w:val="clear" w:color="auto" w:fill="002060"/>
          </w:tcPr>
          <w:p w14:paraId="56CDC8EE" w14:textId="7B800838" w:rsidR="00C069AC" w:rsidRPr="0091529D" w:rsidRDefault="00C069AC" w:rsidP="00B714EB">
            <w:pPr>
              <w:spacing w:after="0" w:line="240" w:lineRule="auto"/>
              <w:rPr>
                <w:rFonts w:ascii="Calibri" w:eastAsia="Times New Roman" w:hAnsi="Calibri" w:cs="Calibri"/>
                <w:b/>
                <w:bCs/>
                <w:color w:val="FFFFFF"/>
              </w:rPr>
            </w:pPr>
            <w:r w:rsidRPr="0091529D">
              <w:rPr>
                <w:rFonts w:ascii="Calibri" w:eastAsia="Times New Roman" w:hAnsi="Calibri" w:cs="Calibri"/>
                <w:b/>
                <w:bCs/>
                <w:color w:val="FFFFFF"/>
              </w:rPr>
              <w:t xml:space="preserve">Maximum </w:t>
            </w:r>
            <w:r w:rsidR="004116E0" w:rsidRPr="0091529D">
              <w:rPr>
                <w:rFonts w:ascii="Calibri" w:eastAsia="Times New Roman" w:hAnsi="Calibri" w:cs="Calibri"/>
                <w:b/>
                <w:bCs/>
                <w:color w:val="FFFFFF"/>
              </w:rPr>
              <w:t xml:space="preserve">FO </w:t>
            </w:r>
            <w:r w:rsidRPr="0091529D">
              <w:rPr>
                <w:rFonts w:ascii="Calibri" w:eastAsia="Times New Roman" w:hAnsi="Calibri" w:cs="Calibri"/>
                <w:b/>
                <w:bCs/>
                <w:color w:val="FFFFFF"/>
              </w:rPr>
              <w:t>with Type A restricted sets</w:t>
            </w:r>
          </w:p>
        </w:tc>
        <w:tc>
          <w:tcPr>
            <w:tcW w:w="2408" w:type="dxa"/>
            <w:shd w:val="clear" w:color="auto" w:fill="002060"/>
          </w:tcPr>
          <w:p w14:paraId="2FA22D33" w14:textId="79C8444D" w:rsidR="00C069AC" w:rsidRPr="0091529D" w:rsidRDefault="00C069AC" w:rsidP="00B714EB">
            <w:pPr>
              <w:spacing w:after="0" w:line="240" w:lineRule="auto"/>
              <w:rPr>
                <w:rFonts w:ascii="Calibri" w:eastAsia="Times New Roman" w:hAnsi="Calibri" w:cs="Calibri"/>
                <w:b/>
                <w:bCs/>
                <w:color w:val="FFFFFF"/>
              </w:rPr>
            </w:pPr>
            <w:r w:rsidRPr="0091529D">
              <w:rPr>
                <w:rFonts w:ascii="Calibri" w:eastAsia="Times New Roman" w:hAnsi="Calibri" w:cs="Calibri"/>
                <w:b/>
                <w:bCs/>
                <w:color w:val="FFFFFF"/>
              </w:rPr>
              <w:t xml:space="preserve">Maximum </w:t>
            </w:r>
            <w:r w:rsidR="004116E0" w:rsidRPr="0091529D">
              <w:rPr>
                <w:rFonts w:ascii="Calibri" w:eastAsia="Times New Roman" w:hAnsi="Calibri" w:cs="Calibri"/>
                <w:b/>
                <w:bCs/>
                <w:color w:val="FFFFFF"/>
              </w:rPr>
              <w:t xml:space="preserve">FO </w:t>
            </w:r>
            <w:r w:rsidRPr="0091529D">
              <w:rPr>
                <w:rFonts w:ascii="Calibri" w:eastAsia="Times New Roman" w:hAnsi="Calibri" w:cs="Calibri"/>
                <w:b/>
                <w:bCs/>
                <w:color w:val="FFFFFF"/>
              </w:rPr>
              <w:t xml:space="preserve">with </w:t>
            </w:r>
            <w:r w:rsidR="00542D4D" w:rsidRPr="0091529D">
              <w:rPr>
                <w:rFonts w:ascii="Calibri" w:eastAsia="Times New Roman" w:hAnsi="Calibri" w:cs="Calibri"/>
                <w:b/>
                <w:bCs/>
                <w:color w:val="FFFFFF"/>
              </w:rPr>
              <w:t>Type B restricted sets</w:t>
            </w:r>
          </w:p>
        </w:tc>
      </w:tr>
      <w:tr w:rsidR="00C069AC" w14:paraId="3EEE3DE6" w14:textId="77777777" w:rsidTr="00C069AC">
        <w:tc>
          <w:tcPr>
            <w:tcW w:w="2407" w:type="dxa"/>
          </w:tcPr>
          <w:p w14:paraId="309E2505" w14:textId="186993B4"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1.25 KHz</w:t>
            </w:r>
          </w:p>
        </w:tc>
        <w:tc>
          <w:tcPr>
            <w:tcW w:w="2407" w:type="dxa"/>
          </w:tcPr>
          <w:p w14:paraId="3DFF039D" w14:textId="1096FA7B"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250 Hz</w:t>
            </w:r>
          </w:p>
        </w:tc>
        <w:tc>
          <w:tcPr>
            <w:tcW w:w="2407" w:type="dxa"/>
          </w:tcPr>
          <w:p w14:paraId="7B3A6CDB" w14:textId="283074BF"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1500 Hz</w:t>
            </w:r>
          </w:p>
        </w:tc>
        <w:tc>
          <w:tcPr>
            <w:tcW w:w="2408" w:type="dxa"/>
          </w:tcPr>
          <w:p w14:paraId="0B6F1110" w14:textId="1025A382"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2750 Hz</w:t>
            </w:r>
          </w:p>
        </w:tc>
      </w:tr>
      <w:tr w:rsidR="00C069AC" w14:paraId="7F2019FD" w14:textId="77777777" w:rsidTr="00C069AC">
        <w:tc>
          <w:tcPr>
            <w:tcW w:w="2407" w:type="dxa"/>
          </w:tcPr>
          <w:p w14:paraId="54C9650A" w14:textId="7A723A46"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5 KHz</w:t>
            </w:r>
          </w:p>
        </w:tc>
        <w:tc>
          <w:tcPr>
            <w:tcW w:w="2407" w:type="dxa"/>
          </w:tcPr>
          <w:p w14:paraId="4D360B38" w14:textId="58003338"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 KHz</w:t>
            </w:r>
          </w:p>
        </w:tc>
        <w:tc>
          <w:tcPr>
            <w:tcW w:w="2407" w:type="dxa"/>
          </w:tcPr>
          <w:p w14:paraId="2D595456" w14:textId="226F4AEC"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6 KHz</w:t>
            </w:r>
          </w:p>
        </w:tc>
        <w:tc>
          <w:tcPr>
            <w:tcW w:w="2408" w:type="dxa"/>
          </w:tcPr>
          <w:p w14:paraId="57053DC9" w14:textId="75F9DFE8"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11 KHz</w:t>
            </w:r>
          </w:p>
        </w:tc>
      </w:tr>
      <w:tr w:rsidR="00C069AC" w14:paraId="57DBBCB4" w14:textId="77777777" w:rsidTr="00C069AC">
        <w:tc>
          <w:tcPr>
            <w:tcW w:w="2407" w:type="dxa"/>
          </w:tcPr>
          <w:p w14:paraId="0D91F42D" w14:textId="3851A6B8"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7.5 KHz</w:t>
            </w:r>
          </w:p>
        </w:tc>
        <w:tc>
          <w:tcPr>
            <w:tcW w:w="2407" w:type="dxa"/>
          </w:tcPr>
          <w:p w14:paraId="3351202A" w14:textId="14A8809F"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1.5 KHz</w:t>
            </w:r>
          </w:p>
        </w:tc>
        <w:tc>
          <w:tcPr>
            <w:tcW w:w="2407" w:type="dxa"/>
          </w:tcPr>
          <w:p w14:paraId="4A4BBF7A" w14:textId="7E54CDBC"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9 KHz</w:t>
            </w:r>
          </w:p>
        </w:tc>
        <w:tc>
          <w:tcPr>
            <w:tcW w:w="2408" w:type="dxa"/>
          </w:tcPr>
          <w:p w14:paraId="56FD8B74" w14:textId="361D3152"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16.5 KHz</w:t>
            </w:r>
          </w:p>
        </w:tc>
      </w:tr>
      <w:tr w:rsidR="00C069AC" w14:paraId="63E26639" w14:textId="77777777" w:rsidTr="00C069AC">
        <w:tc>
          <w:tcPr>
            <w:tcW w:w="2407" w:type="dxa"/>
          </w:tcPr>
          <w:p w14:paraId="23E31DE2" w14:textId="02BBB378"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15 KHz</w:t>
            </w:r>
          </w:p>
        </w:tc>
        <w:tc>
          <w:tcPr>
            <w:tcW w:w="2407" w:type="dxa"/>
          </w:tcPr>
          <w:p w14:paraId="5AFE2E6F" w14:textId="62304CEA"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3 KHz</w:t>
            </w:r>
          </w:p>
        </w:tc>
        <w:tc>
          <w:tcPr>
            <w:tcW w:w="2407" w:type="dxa"/>
          </w:tcPr>
          <w:p w14:paraId="64482F2A" w14:textId="34241324"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18 KHz</w:t>
            </w:r>
          </w:p>
        </w:tc>
        <w:tc>
          <w:tcPr>
            <w:tcW w:w="2408" w:type="dxa"/>
          </w:tcPr>
          <w:p w14:paraId="40464C1A" w14:textId="757654EC"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33 KHz</w:t>
            </w:r>
          </w:p>
        </w:tc>
      </w:tr>
      <w:tr w:rsidR="00C069AC" w14:paraId="5E2AA5D1" w14:textId="77777777" w:rsidTr="00C069AC">
        <w:tc>
          <w:tcPr>
            <w:tcW w:w="2407" w:type="dxa"/>
          </w:tcPr>
          <w:p w14:paraId="7F787E4E" w14:textId="76002307"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60 KHz</w:t>
            </w:r>
          </w:p>
        </w:tc>
        <w:tc>
          <w:tcPr>
            <w:tcW w:w="2407" w:type="dxa"/>
          </w:tcPr>
          <w:p w14:paraId="4C92823A" w14:textId="0565B184"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12 KHz</w:t>
            </w:r>
          </w:p>
        </w:tc>
        <w:tc>
          <w:tcPr>
            <w:tcW w:w="2407" w:type="dxa"/>
          </w:tcPr>
          <w:p w14:paraId="2B9AC9B5" w14:textId="5A9F3068"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72 KHz</w:t>
            </w:r>
          </w:p>
        </w:tc>
        <w:tc>
          <w:tcPr>
            <w:tcW w:w="2408" w:type="dxa"/>
          </w:tcPr>
          <w:p w14:paraId="6C38E80A" w14:textId="4C70DA79"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132 KHz</w:t>
            </w:r>
          </w:p>
        </w:tc>
      </w:tr>
      <w:tr w:rsidR="00C069AC" w14:paraId="40724E1E" w14:textId="77777777" w:rsidTr="00C069AC">
        <w:tc>
          <w:tcPr>
            <w:tcW w:w="2407" w:type="dxa"/>
          </w:tcPr>
          <w:p w14:paraId="25282934" w14:textId="439796FF"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120 KHz</w:t>
            </w:r>
          </w:p>
        </w:tc>
        <w:tc>
          <w:tcPr>
            <w:tcW w:w="2407" w:type="dxa"/>
          </w:tcPr>
          <w:p w14:paraId="10C18769" w14:textId="42469EE4"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24 KHz</w:t>
            </w:r>
          </w:p>
        </w:tc>
        <w:tc>
          <w:tcPr>
            <w:tcW w:w="2407" w:type="dxa"/>
          </w:tcPr>
          <w:p w14:paraId="6B74809D" w14:textId="3FD964E4"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144 KHz</w:t>
            </w:r>
          </w:p>
        </w:tc>
        <w:tc>
          <w:tcPr>
            <w:tcW w:w="2408" w:type="dxa"/>
          </w:tcPr>
          <w:p w14:paraId="6F76ED16" w14:textId="24FD5CE7"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264 KHz</w:t>
            </w:r>
          </w:p>
        </w:tc>
      </w:tr>
      <w:tr w:rsidR="00C069AC" w14:paraId="4BB58843" w14:textId="77777777" w:rsidTr="00C069AC">
        <w:tc>
          <w:tcPr>
            <w:tcW w:w="2407" w:type="dxa"/>
          </w:tcPr>
          <w:p w14:paraId="7C2BA8BD" w14:textId="3A8A2EA3"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240 KHz</w:t>
            </w:r>
          </w:p>
        </w:tc>
        <w:tc>
          <w:tcPr>
            <w:tcW w:w="2407" w:type="dxa"/>
          </w:tcPr>
          <w:p w14:paraId="31F564AE" w14:textId="57B0826D"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48 KHz</w:t>
            </w:r>
          </w:p>
        </w:tc>
        <w:tc>
          <w:tcPr>
            <w:tcW w:w="2407" w:type="dxa"/>
          </w:tcPr>
          <w:p w14:paraId="2E24312B" w14:textId="7E9A4F14"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288 KHz</w:t>
            </w:r>
          </w:p>
        </w:tc>
        <w:tc>
          <w:tcPr>
            <w:tcW w:w="2408" w:type="dxa"/>
          </w:tcPr>
          <w:p w14:paraId="3D7EFCD0" w14:textId="7231517A" w:rsidR="00C069AC" w:rsidRPr="00B714EB" w:rsidRDefault="00542D4D" w:rsidP="00B714EB">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528 KHz</w:t>
            </w:r>
          </w:p>
        </w:tc>
      </w:tr>
    </w:tbl>
    <w:p w14:paraId="5C954B42" w14:textId="2E6B676D" w:rsidR="00CF58E1" w:rsidRDefault="00CF58E1" w:rsidP="00873549">
      <w:pPr>
        <w:jc w:val="both"/>
        <w:rPr>
          <w:rFonts w:ascii="Times New Roman" w:hAnsi="Times New Roman" w:cs="Times New Roman"/>
        </w:rPr>
      </w:pPr>
    </w:p>
    <w:p w14:paraId="4022A41B" w14:textId="4AD162C5" w:rsidR="00A431F8" w:rsidRPr="00873549" w:rsidRDefault="00A431F8" w:rsidP="00873549">
      <w:pPr>
        <w:jc w:val="both"/>
        <w:rPr>
          <w:rFonts w:ascii="Times New Roman" w:hAnsi="Times New Roman" w:cs="Times New Roman"/>
          <w:b/>
          <w:bCs/>
          <w:i/>
          <w:iCs/>
        </w:rPr>
      </w:pPr>
      <w:r w:rsidRPr="00873549">
        <w:rPr>
          <w:rFonts w:ascii="Times New Roman" w:hAnsi="Times New Roman" w:cs="Times New Roman"/>
          <w:b/>
          <w:bCs/>
          <w:i/>
          <w:iCs/>
        </w:rPr>
        <w:t xml:space="preserve">Observation </w:t>
      </w:r>
      <w:r w:rsidR="009371A5">
        <w:rPr>
          <w:rFonts w:ascii="Times New Roman" w:hAnsi="Times New Roman" w:cs="Times New Roman"/>
          <w:b/>
          <w:bCs/>
          <w:i/>
          <w:iCs/>
        </w:rPr>
        <w:t>9</w:t>
      </w:r>
      <w:r w:rsidRPr="00873549">
        <w:rPr>
          <w:rFonts w:ascii="Times New Roman" w:hAnsi="Times New Roman" w:cs="Times New Roman"/>
          <w:b/>
          <w:bCs/>
          <w:i/>
          <w:iCs/>
        </w:rPr>
        <w:t>: Higher subcarrier spacing allow support of higher frequency offsets without restricted sets.</w:t>
      </w:r>
    </w:p>
    <w:p w14:paraId="39DE73B6" w14:textId="339D5080" w:rsidR="00A431F8" w:rsidRPr="00873549" w:rsidRDefault="00A431F8" w:rsidP="00873549">
      <w:pPr>
        <w:jc w:val="both"/>
        <w:rPr>
          <w:rFonts w:ascii="Times New Roman" w:hAnsi="Times New Roman" w:cs="Times New Roman"/>
          <w:b/>
          <w:bCs/>
          <w:i/>
          <w:iCs/>
        </w:rPr>
      </w:pPr>
      <w:r w:rsidRPr="00873549">
        <w:rPr>
          <w:rFonts w:ascii="Times New Roman" w:hAnsi="Times New Roman" w:cs="Times New Roman"/>
          <w:b/>
          <w:bCs/>
          <w:i/>
          <w:iCs/>
        </w:rPr>
        <w:t xml:space="preserve">Observation </w:t>
      </w:r>
      <w:r w:rsidR="009371A5">
        <w:rPr>
          <w:rFonts w:ascii="Times New Roman" w:hAnsi="Times New Roman" w:cs="Times New Roman"/>
          <w:b/>
          <w:bCs/>
          <w:i/>
          <w:iCs/>
        </w:rPr>
        <w:t>10</w:t>
      </w:r>
      <w:r w:rsidRPr="00873549">
        <w:rPr>
          <w:rFonts w:ascii="Times New Roman" w:hAnsi="Times New Roman" w:cs="Times New Roman"/>
          <w:b/>
          <w:bCs/>
          <w:i/>
          <w:iCs/>
        </w:rPr>
        <w:t xml:space="preserve">: For the same RACH bandwidth, sequence length 71 </w:t>
      </w:r>
      <w:r w:rsidR="007D4EC5" w:rsidRPr="00873549">
        <w:rPr>
          <w:rFonts w:ascii="Times New Roman" w:hAnsi="Times New Roman" w:cs="Times New Roman"/>
          <w:b/>
          <w:bCs/>
          <w:i/>
          <w:iCs/>
        </w:rPr>
        <w:t>has a higher sub-carrier spacing than sequence length 139, and consequently is more resilient to frequency offsets.</w:t>
      </w:r>
    </w:p>
    <w:p w14:paraId="696B9BEF" w14:textId="695C1116" w:rsidR="0033224E" w:rsidRPr="0091529D" w:rsidRDefault="0033224E" w:rsidP="00873549">
      <w:pPr>
        <w:jc w:val="both"/>
        <w:rPr>
          <w:rFonts w:ascii="Times New Roman" w:hAnsi="Times New Roman" w:cs="Times New Roman"/>
        </w:rPr>
      </w:pPr>
      <w:r w:rsidRPr="0091529D">
        <w:rPr>
          <w:rFonts w:ascii="Times New Roman" w:hAnsi="Times New Roman" w:cs="Times New Roman"/>
        </w:rPr>
        <w:t>Then we consider which SCS to adopt to avoid use of restricted sets in different deployment scenarios and focus on</w:t>
      </w:r>
      <w:r w:rsidR="00845E20" w:rsidRPr="0091529D">
        <w:rPr>
          <w:rFonts w:ascii="Times New Roman" w:hAnsi="Times New Roman" w:cs="Times New Roman"/>
        </w:rPr>
        <w:t xml:space="preserve"> the</w:t>
      </w:r>
      <w:r w:rsidRPr="0091529D">
        <w:rPr>
          <w:rFonts w:ascii="Times New Roman" w:hAnsi="Times New Roman" w:cs="Times New Roman"/>
        </w:rPr>
        <w:t xml:space="preserve"> most demanding scenarios from frequency offset point of view. </w:t>
      </w:r>
    </w:p>
    <w:p w14:paraId="76ABC984" w14:textId="60CDC190" w:rsidR="00542D4D" w:rsidRPr="0091529D" w:rsidRDefault="00542D4D" w:rsidP="00873549">
      <w:pPr>
        <w:jc w:val="both"/>
        <w:rPr>
          <w:rFonts w:ascii="Times New Roman" w:hAnsi="Times New Roman" w:cs="Times New Roman"/>
        </w:rPr>
      </w:pPr>
      <w:r w:rsidRPr="0091529D">
        <w:rPr>
          <w:rFonts w:ascii="Times New Roman" w:hAnsi="Times New Roman" w:cs="Times New Roman"/>
        </w:rPr>
        <w:t xml:space="preserve">Assume </w:t>
      </w:r>
      <w:r w:rsidR="00845E20" w:rsidRPr="0091529D">
        <w:rPr>
          <w:rFonts w:ascii="Times New Roman" w:hAnsi="Times New Roman" w:cs="Times New Roman"/>
        </w:rPr>
        <w:t xml:space="preserve">the carrier frequency offset (CFO) </w:t>
      </w:r>
      <w:r w:rsidRPr="0091529D">
        <w:rPr>
          <w:rFonts w:ascii="Times New Roman" w:hAnsi="Times New Roman" w:cs="Times New Roman"/>
        </w:rPr>
        <w:t>is 1.5 x 10</w:t>
      </w:r>
      <w:r w:rsidR="00A431F8" w:rsidRPr="0091529D">
        <w:rPr>
          <w:rFonts w:ascii="Times New Roman" w:hAnsi="Times New Roman" w:cs="Times New Roman"/>
          <w:vertAlign w:val="superscript"/>
        </w:rPr>
        <w:t>-7</w:t>
      </w:r>
      <w:r w:rsidRPr="0091529D">
        <w:rPr>
          <w:rFonts w:ascii="Times New Roman" w:hAnsi="Times New Roman" w:cs="Times New Roman"/>
        </w:rPr>
        <w:t xml:space="preserve"> of </w:t>
      </w:r>
      <w:r w:rsidR="00845E20" w:rsidRPr="0091529D">
        <w:rPr>
          <w:rFonts w:ascii="Times New Roman" w:hAnsi="Times New Roman" w:cs="Times New Roman"/>
        </w:rPr>
        <w:t xml:space="preserve">the </w:t>
      </w:r>
      <w:r w:rsidRPr="0091529D">
        <w:rPr>
          <w:rFonts w:ascii="Times New Roman" w:hAnsi="Times New Roman" w:cs="Times New Roman"/>
        </w:rPr>
        <w:t>carrier frequency. This corresponds to UE oscillator accuracy of 0.1 PPM and gNB oscillator accuracy of 0.05 PPM</w:t>
      </w:r>
      <w:r w:rsidR="0033224E" w:rsidRPr="0091529D">
        <w:rPr>
          <w:rFonts w:ascii="Times New Roman" w:hAnsi="Times New Roman" w:cs="Times New Roman"/>
        </w:rPr>
        <w:t xml:space="preserve">. </w:t>
      </w:r>
      <w:r w:rsidR="0033224E" w:rsidRPr="0091529D">
        <w:rPr>
          <w:rFonts w:ascii="Times New Roman" w:hAnsi="Times New Roman" w:cs="Times New Roman"/>
        </w:rPr>
        <w:t>Maximum Doppler</w:t>
      </w:r>
      <w:r w:rsidR="00845E20" w:rsidRPr="0091529D">
        <w:rPr>
          <w:rFonts w:ascii="Times New Roman" w:hAnsi="Times New Roman" w:cs="Times New Roman"/>
        </w:rPr>
        <w:t xml:space="preserve"> </w:t>
      </w:r>
      <w:r w:rsidR="0033224E" w:rsidRPr="0091529D">
        <w:rPr>
          <w:rFonts w:ascii="Times New Roman" w:hAnsi="Times New Roman" w:cs="Times New Roman"/>
        </w:rPr>
        <w:t>+</w:t>
      </w:r>
      <w:r w:rsidR="00845E20" w:rsidRPr="0091529D">
        <w:rPr>
          <w:rFonts w:ascii="Times New Roman" w:hAnsi="Times New Roman" w:cs="Times New Roman"/>
        </w:rPr>
        <w:t xml:space="preserve"> </w:t>
      </w:r>
      <w:r w:rsidR="0033224E" w:rsidRPr="0091529D">
        <w:rPr>
          <w:rFonts w:ascii="Times New Roman" w:hAnsi="Times New Roman" w:cs="Times New Roman"/>
        </w:rPr>
        <w:t xml:space="preserve">CFO for different scenarios as well as recommended SCS is illustrated </w:t>
      </w:r>
      <w:r w:rsidR="00845E20" w:rsidRPr="0091529D">
        <w:rPr>
          <w:rFonts w:ascii="Times New Roman" w:hAnsi="Times New Roman" w:cs="Times New Roman"/>
        </w:rPr>
        <w:t xml:space="preserve">in </w:t>
      </w:r>
      <w:r w:rsidR="00845E20">
        <w:rPr>
          <w:rFonts w:ascii="Times New Roman" w:hAnsi="Times New Roman" w:cs="Times New Roman"/>
        </w:rPr>
        <w:fldChar w:fldCharType="begin"/>
      </w:r>
      <w:r w:rsidR="00845E20" w:rsidRPr="0091529D">
        <w:rPr>
          <w:rFonts w:ascii="Times New Roman" w:hAnsi="Times New Roman" w:cs="Times New Roman"/>
        </w:rPr>
        <w:instrText xml:space="preserve"> REF _Ref481684545 \h </w:instrText>
      </w:r>
      <w:r w:rsidR="009371A5">
        <w:rPr>
          <w:rFonts w:ascii="Times New Roman" w:hAnsi="Times New Roman" w:cs="Times New Roman"/>
        </w:rPr>
        <w:instrText xml:space="preserve"> \* MERGEFORMAT </w:instrText>
      </w:r>
      <w:r w:rsidR="00845E20">
        <w:rPr>
          <w:rFonts w:ascii="Times New Roman" w:hAnsi="Times New Roman" w:cs="Times New Roman"/>
        </w:rPr>
      </w:r>
      <w:r w:rsidR="00845E20">
        <w:rPr>
          <w:rFonts w:ascii="Times New Roman" w:hAnsi="Times New Roman" w:cs="Times New Roman"/>
        </w:rPr>
        <w:fldChar w:fldCharType="separate"/>
      </w:r>
      <w:r w:rsidR="00845E20" w:rsidRPr="00873549">
        <w:rPr>
          <w:rFonts w:ascii="Times New Roman" w:hAnsi="Times New Roman" w:cs="Times New Roman"/>
        </w:rPr>
        <w:t>Table 13</w:t>
      </w:r>
      <w:r w:rsidR="00845E20">
        <w:rPr>
          <w:rFonts w:ascii="Times New Roman" w:hAnsi="Times New Roman" w:cs="Times New Roman"/>
        </w:rPr>
        <w:fldChar w:fldCharType="end"/>
      </w:r>
      <w:r w:rsidR="00845E20" w:rsidRPr="0091529D">
        <w:rPr>
          <w:rFonts w:ascii="Times New Roman" w:hAnsi="Times New Roman" w:cs="Times New Roman"/>
        </w:rPr>
        <w:t>.</w:t>
      </w:r>
    </w:p>
    <w:p w14:paraId="10D823E1" w14:textId="0FAE961B" w:rsidR="009B3695" w:rsidRPr="00873549" w:rsidRDefault="009B3695" w:rsidP="00873549">
      <w:pPr>
        <w:pStyle w:val="Caption"/>
        <w:keepNext/>
        <w:jc w:val="center"/>
      </w:pPr>
      <w:bookmarkStart w:id="15" w:name="_Ref481684545"/>
      <w:r w:rsidRPr="0091529D">
        <w:t xml:space="preserve">Table </w:t>
      </w:r>
      <w:r>
        <w:fldChar w:fldCharType="begin"/>
      </w:r>
      <w:r w:rsidRPr="0091529D">
        <w:instrText xml:space="preserve"> SEQ Table \* ARABIC </w:instrText>
      </w:r>
      <w:r>
        <w:fldChar w:fldCharType="separate"/>
      </w:r>
      <w:r w:rsidR="007F77EA" w:rsidRPr="0091529D">
        <w:rPr>
          <w:noProof/>
        </w:rPr>
        <w:t>13</w:t>
      </w:r>
      <w:r>
        <w:fldChar w:fldCharType="end"/>
      </w:r>
      <w:bookmarkEnd w:id="15"/>
      <w:r w:rsidRPr="0091529D">
        <w:t>: Recommended RACH SCS for different deployment scenarios.</w:t>
      </w:r>
    </w:p>
    <w:tbl>
      <w:tblPr>
        <w:tblW w:w="7535" w:type="dxa"/>
        <w:tblLook w:val="04A0" w:firstRow="1" w:lastRow="0" w:firstColumn="1" w:lastColumn="0" w:noHBand="0" w:noVBand="1"/>
      </w:tblPr>
      <w:tblGrid>
        <w:gridCol w:w="2140"/>
        <w:gridCol w:w="960"/>
        <w:gridCol w:w="1480"/>
        <w:gridCol w:w="1360"/>
        <w:gridCol w:w="1595"/>
      </w:tblGrid>
      <w:tr w:rsidR="00CF58E1" w:rsidRPr="00CF58E1" w14:paraId="23BCB071" w14:textId="77777777" w:rsidTr="00873549">
        <w:trPr>
          <w:trHeight w:val="300"/>
        </w:trPr>
        <w:tc>
          <w:tcPr>
            <w:tcW w:w="2140" w:type="dxa"/>
            <w:tcBorders>
              <w:top w:val="single" w:sz="4" w:space="0" w:color="auto"/>
              <w:left w:val="single" w:sz="4" w:space="0" w:color="auto"/>
              <w:bottom w:val="single" w:sz="4" w:space="0" w:color="auto"/>
              <w:right w:val="single" w:sz="4" w:space="0" w:color="auto"/>
            </w:tcBorders>
            <w:shd w:val="clear" w:color="000000" w:fill="002060"/>
            <w:noWrap/>
            <w:vAlign w:val="bottom"/>
            <w:hideMark/>
          </w:tcPr>
          <w:p w14:paraId="7A464B29" w14:textId="77777777" w:rsidR="00CF58E1" w:rsidRPr="00CF58E1" w:rsidRDefault="00CF58E1" w:rsidP="00CF58E1">
            <w:pPr>
              <w:spacing w:after="0" w:line="240" w:lineRule="auto"/>
              <w:rPr>
                <w:rFonts w:ascii="Calibri" w:eastAsia="Times New Roman" w:hAnsi="Calibri" w:cs="Calibri"/>
                <w:b/>
                <w:bCs/>
                <w:color w:val="FFFFFF"/>
              </w:rPr>
            </w:pPr>
            <w:r w:rsidRPr="00CF58E1">
              <w:rPr>
                <w:rFonts w:ascii="Calibri" w:eastAsia="Times New Roman" w:hAnsi="Calibri" w:cs="Calibri"/>
                <w:b/>
                <w:bCs/>
                <w:color w:val="FFFFFF"/>
              </w:rPr>
              <w:t>Scenario</w:t>
            </w:r>
          </w:p>
        </w:tc>
        <w:tc>
          <w:tcPr>
            <w:tcW w:w="960" w:type="dxa"/>
            <w:tcBorders>
              <w:top w:val="single" w:sz="4" w:space="0" w:color="auto"/>
              <w:left w:val="nil"/>
              <w:bottom w:val="single" w:sz="4" w:space="0" w:color="auto"/>
              <w:right w:val="single" w:sz="4" w:space="0" w:color="auto"/>
            </w:tcBorders>
            <w:shd w:val="clear" w:color="000000" w:fill="002060"/>
            <w:noWrap/>
            <w:vAlign w:val="bottom"/>
            <w:hideMark/>
          </w:tcPr>
          <w:p w14:paraId="75BE6F7C" w14:textId="77777777" w:rsidR="00CF58E1" w:rsidRPr="00CF58E1" w:rsidRDefault="00CF58E1" w:rsidP="00CF58E1">
            <w:pPr>
              <w:spacing w:after="0" w:line="240" w:lineRule="auto"/>
              <w:rPr>
                <w:rFonts w:ascii="Calibri" w:eastAsia="Times New Roman" w:hAnsi="Calibri" w:cs="Calibri"/>
                <w:b/>
                <w:bCs/>
                <w:color w:val="FFFFFF"/>
              </w:rPr>
            </w:pPr>
            <w:r w:rsidRPr="00CF58E1">
              <w:rPr>
                <w:rFonts w:ascii="Calibri" w:eastAsia="Times New Roman" w:hAnsi="Calibri" w:cs="Calibri"/>
                <w:b/>
                <w:bCs/>
                <w:color w:val="FFFFFF"/>
              </w:rPr>
              <w:t>Fc (GHz)</w:t>
            </w:r>
          </w:p>
        </w:tc>
        <w:tc>
          <w:tcPr>
            <w:tcW w:w="1480" w:type="dxa"/>
            <w:tcBorders>
              <w:top w:val="single" w:sz="4" w:space="0" w:color="auto"/>
              <w:left w:val="nil"/>
              <w:bottom w:val="single" w:sz="4" w:space="0" w:color="auto"/>
              <w:right w:val="single" w:sz="4" w:space="0" w:color="auto"/>
            </w:tcBorders>
            <w:shd w:val="clear" w:color="000000" w:fill="002060"/>
            <w:noWrap/>
            <w:vAlign w:val="bottom"/>
            <w:hideMark/>
          </w:tcPr>
          <w:p w14:paraId="25C7D12C" w14:textId="77777777" w:rsidR="00CF58E1" w:rsidRPr="00CF58E1" w:rsidRDefault="00CF58E1" w:rsidP="00CF58E1">
            <w:pPr>
              <w:spacing w:after="0" w:line="240" w:lineRule="auto"/>
              <w:rPr>
                <w:rFonts w:ascii="Calibri" w:eastAsia="Times New Roman" w:hAnsi="Calibri" w:cs="Calibri"/>
                <w:b/>
                <w:bCs/>
                <w:color w:val="FFFFFF"/>
              </w:rPr>
            </w:pPr>
            <w:r w:rsidRPr="00CF58E1">
              <w:rPr>
                <w:rFonts w:ascii="Calibri" w:eastAsia="Times New Roman" w:hAnsi="Calibri" w:cs="Calibri"/>
                <w:b/>
                <w:bCs/>
                <w:color w:val="FFFFFF"/>
              </w:rPr>
              <w:t>Speed (Km/hr)</w:t>
            </w:r>
          </w:p>
        </w:tc>
        <w:tc>
          <w:tcPr>
            <w:tcW w:w="1360" w:type="dxa"/>
            <w:tcBorders>
              <w:top w:val="single" w:sz="4" w:space="0" w:color="auto"/>
              <w:left w:val="nil"/>
              <w:bottom w:val="single" w:sz="4" w:space="0" w:color="auto"/>
              <w:right w:val="single" w:sz="4" w:space="0" w:color="auto"/>
            </w:tcBorders>
            <w:shd w:val="clear" w:color="000000" w:fill="002060"/>
            <w:noWrap/>
            <w:vAlign w:val="bottom"/>
            <w:hideMark/>
          </w:tcPr>
          <w:p w14:paraId="7DB058D3" w14:textId="77777777" w:rsidR="00CF58E1" w:rsidRPr="00CF58E1" w:rsidRDefault="00CF58E1" w:rsidP="00CF58E1">
            <w:pPr>
              <w:spacing w:after="0" w:line="240" w:lineRule="auto"/>
              <w:rPr>
                <w:rFonts w:ascii="Calibri" w:eastAsia="Times New Roman" w:hAnsi="Calibri" w:cs="Calibri"/>
                <w:b/>
                <w:bCs/>
                <w:color w:val="FFFFFF"/>
              </w:rPr>
            </w:pPr>
            <w:r w:rsidRPr="00CF58E1">
              <w:rPr>
                <w:rFonts w:ascii="Calibri" w:eastAsia="Times New Roman" w:hAnsi="Calibri" w:cs="Calibri"/>
                <w:b/>
                <w:bCs/>
                <w:color w:val="FFFFFF"/>
              </w:rPr>
              <w:t>Fd+CFO (KHz)</w:t>
            </w:r>
          </w:p>
        </w:tc>
        <w:tc>
          <w:tcPr>
            <w:tcW w:w="1595" w:type="dxa"/>
            <w:tcBorders>
              <w:top w:val="single" w:sz="4" w:space="0" w:color="auto"/>
              <w:left w:val="nil"/>
              <w:bottom w:val="single" w:sz="4" w:space="0" w:color="auto"/>
              <w:right w:val="single" w:sz="4" w:space="0" w:color="auto"/>
            </w:tcBorders>
            <w:shd w:val="clear" w:color="000000" w:fill="002060"/>
            <w:noWrap/>
            <w:vAlign w:val="bottom"/>
            <w:hideMark/>
          </w:tcPr>
          <w:p w14:paraId="714CA0AB" w14:textId="02B5BCE2" w:rsidR="00CF58E1" w:rsidRPr="00CF58E1" w:rsidRDefault="00CF58E1" w:rsidP="00CF58E1">
            <w:pPr>
              <w:spacing w:after="0" w:line="240" w:lineRule="auto"/>
              <w:rPr>
                <w:rFonts w:ascii="Calibri" w:eastAsia="Times New Roman" w:hAnsi="Calibri" w:cs="Calibri"/>
                <w:b/>
                <w:bCs/>
                <w:color w:val="FFFFFF"/>
              </w:rPr>
            </w:pPr>
            <w:r w:rsidRPr="00CF58E1">
              <w:rPr>
                <w:rFonts w:ascii="Calibri" w:eastAsia="Times New Roman" w:hAnsi="Calibri" w:cs="Calibri"/>
                <w:b/>
                <w:bCs/>
                <w:color w:val="FFFFFF"/>
              </w:rPr>
              <w:t>Recommend</w:t>
            </w:r>
            <w:r>
              <w:rPr>
                <w:rFonts w:ascii="Calibri" w:eastAsia="Times New Roman" w:hAnsi="Calibri" w:cs="Calibri"/>
                <w:b/>
                <w:bCs/>
                <w:color w:val="FFFFFF"/>
              </w:rPr>
              <w:t xml:space="preserve">ed </w:t>
            </w:r>
            <w:r w:rsidRPr="00CF58E1">
              <w:rPr>
                <w:rFonts w:ascii="Calibri" w:eastAsia="Times New Roman" w:hAnsi="Calibri" w:cs="Calibri"/>
                <w:b/>
                <w:bCs/>
                <w:color w:val="FFFFFF"/>
              </w:rPr>
              <w:t>SCS</w:t>
            </w:r>
            <w:r>
              <w:rPr>
                <w:rFonts w:ascii="Calibri" w:eastAsia="Times New Roman" w:hAnsi="Calibri" w:cs="Calibri"/>
                <w:b/>
                <w:bCs/>
                <w:color w:val="FFFFFF"/>
              </w:rPr>
              <w:t xml:space="preserve"> (KHz)</w:t>
            </w:r>
          </w:p>
        </w:tc>
      </w:tr>
      <w:tr w:rsidR="00CF58E1" w:rsidRPr="00CF58E1" w14:paraId="6FDB6283" w14:textId="77777777" w:rsidTr="00873549">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14:paraId="18C99D52" w14:textId="77777777" w:rsidR="00CF58E1" w:rsidRPr="00CF58E1" w:rsidRDefault="00CF58E1" w:rsidP="00CF58E1">
            <w:pPr>
              <w:spacing w:after="0" w:line="240" w:lineRule="auto"/>
              <w:rPr>
                <w:rFonts w:ascii="Calibri" w:eastAsia="Times New Roman" w:hAnsi="Calibri" w:cs="Calibri"/>
                <w:color w:val="000000"/>
              </w:rPr>
            </w:pPr>
            <w:r w:rsidRPr="00CF58E1">
              <w:rPr>
                <w:rFonts w:ascii="Calibri" w:eastAsia="Times New Roman" w:hAnsi="Calibri" w:cs="Calibri"/>
                <w:color w:val="000000"/>
              </w:rPr>
              <w:t>Urban 1</w:t>
            </w:r>
          </w:p>
        </w:tc>
        <w:tc>
          <w:tcPr>
            <w:tcW w:w="960" w:type="dxa"/>
            <w:tcBorders>
              <w:top w:val="nil"/>
              <w:left w:val="nil"/>
              <w:bottom w:val="single" w:sz="4" w:space="0" w:color="auto"/>
              <w:right w:val="single" w:sz="4" w:space="0" w:color="auto"/>
            </w:tcBorders>
            <w:shd w:val="clear" w:color="auto" w:fill="auto"/>
            <w:noWrap/>
            <w:vAlign w:val="bottom"/>
            <w:hideMark/>
          </w:tcPr>
          <w:p w14:paraId="09A50418" w14:textId="77777777" w:rsidR="00CF58E1" w:rsidRPr="00CF58E1" w:rsidRDefault="00CF58E1" w:rsidP="00CF58E1">
            <w:pPr>
              <w:spacing w:after="0" w:line="240" w:lineRule="auto"/>
              <w:jc w:val="right"/>
              <w:rPr>
                <w:rFonts w:ascii="Calibri" w:eastAsia="Times New Roman" w:hAnsi="Calibri" w:cs="Calibri"/>
                <w:color w:val="000000"/>
              </w:rPr>
            </w:pPr>
            <w:r w:rsidRPr="00CF58E1">
              <w:rPr>
                <w:rFonts w:ascii="Calibri" w:eastAsia="Times New Roman" w:hAnsi="Calibri" w:cs="Calibri"/>
                <w:color w:val="000000"/>
              </w:rPr>
              <w:t>52.6</w:t>
            </w:r>
          </w:p>
        </w:tc>
        <w:tc>
          <w:tcPr>
            <w:tcW w:w="1480" w:type="dxa"/>
            <w:tcBorders>
              <w:top w:val="nil"/>
              <w:left w:val="nil"/>
              <w:bottom w:val="single" w:sz="4" w:space="0" w:color="auto"/>
              <w:right w:val="single" w:sz="4" w:space="0" w:color="auto"/>
            </w:tcBorders>
            <w:shd w:val="clear" w:color="auto" w:fill="auto"/>
            <w:noWrap/>
            <w:vAlign w:val="bottom"/>
            <w:hideMark/>
          </w:tcPr>
          <w:p w14:paraId="1A9AD421" w14:textId="77777777" w:rsidR="00CF58E1" w:rsidRPr="00CF58E1" w:rsidRDefault="00CF58E1" w:rsidP="00CF58E1">
            <w:pPr>
              <w:spacing w:after="0" w:line="240" w:lineRule="auto"/>
              <w:jc w:val="right"/>
              <w:rPr>
                <w:rFonts w:ascii="Calibri" w:eastAsia="Times New Roman" w:hAnsi="Calibri" w:cs="Calibri"/>
                <w:color w:val="000000"/>
              </w:rPr>
            </w:pPr>
            <w:r w:rsidRPr="00CF58E1">
              <w:rPr>
                <w:rFonts w:ascii="Calibri" w:eastAsia="Times New Roman" w:hAnsi="Calibri" w:cs="Calibri"/>
                <w:color w:val="000000"/>
              </w:rPr>
              <w:t>30</w:t>
            </w:r>
          </w:p>
        </w:tc>
        <w:tc>
          <w:tcPr>
            <w:tcW w:w="1360" w:type="dxa"/>
            <w:tcBorders>
              <w:top w:val="nil"/>
              <w:left w:val="nil"/>
              <w:bottom w:val="single" w:sz="4" w:space="0" w:color="auto"/>
              <w:right w:val="single" w:sz="4" w:space="0" w:color="auto"/>
            </w:tcBorders>
            <w:shd w:val="clear" w:color="auto" w:fill="auto"/>
            <w:noWrap/>
            <w:vAlign w:val="bottom"/>
            <w:hideMark/>
          </w:tcPr>
          <w:p w14:paraId="40C8AD6F" w14:textId="77777777" w:rsidR="00CF58E1" w:rsidRPr="00CF58E1" w:rsidRDefault="00CF58E1" w:rsidP="00CF58E1">
            <w:pPr>
              <w:spacing w:after="0" w:line="240" w:lineRule="auto"/>
              <w:jc w:val="right"/>
              <w:rPr>
                <w:rFonts w:ascii="Calibri" w:eastAsia="Times New Roman" w:hAnsi="Calibri" w:cs="Calibri"/>
                <w:color w:val="000000"/>
              </w:rPr>
            </w:pPr>
            <w:r w:rsidRPr="00CF58E1">
              <w:rPr>
                <w:rFonts w:ascii="Calibri" w:eastAsia="Times New Roman" w:hAnsi="Calibri" w:cs="Calibri"/>
                <w:color w:val="000000"/>
              </w:rPr>
              <w:t>10.81</w:t>
            </w:r>
          </w:p>
        </w:tc>
        <w:tc>
          <w:tcPr>
            <w:tcW w:w="1595" w:type="dxa"/>
            <w:tcBorders>
              <w:top w:val="nil"/>
              <w:left w:val="nil"/>
              <w:bottom w:val="single" w:sz="4" w:space="0" w:color="auto"/>
              <w:right w:val="single" w:sz="4" w:space="0" w:color="auto"/>
            </w:tcBorders>
            <w:shd w:val="clear" w:color="auto" w:fill="auto"/>
            <w:noWrap/>
            <w:vAlign w:val="bottom"/>
            <w:hideMark/>
          </w:tcPr>
          <w:p w14:paraId="6DB2650C" w14:textId="77777777" w:rsidR="00CF58E1" w:rsidRPr="00CF58E1" w:rsidRDefault="00CF58E1" w:rsidP="00CF58E1">
            <w:pPr>
              <w:spacing w:after="0" w:line="240" w:lineRule="auto"/>
              <w:rPr>
                <w:rFonts w:ascii="Calibri" w:eastAsia="Times New Roman" w:hAnsi="Calibri" w:cs="Calibri"/>
                <w:color w:val="000000"/>
              </w:rPr>
            </w:pPr>
            <w:r w:rsidRPr="00CF58E1">
              <w:rPr>
                <w:rFonts w:ascii="Calibri" w:eastAsia="Times New Roman" w:hAnsi="Calibri" w:cs="Calibri"/>
                <w:color w:val="000000"/>
              </w:rPr>
              <w:t>60 or 120</w:t>
            </w:r>
          </w:p>
        </w:tc>
      </w:tr>
      <w:tr w:rsidR="00CF58E1" w:rsidRPr="00CF58E1" w14:paraId="71449099" w14:textId="77777777" w:rsidTr="00873549">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14:paraId="4E5F1DD2" w14:textId="77777777" w:rsidR="00CF58E1" w:rsidRPr="00CF58E1" w:rsidRDefault="00CF58E1" w:rsidP="00CF58E1">
            <w:pPr>
              <w:spacing w:after="0" w:line="240" w:lineRule="auto"/>
              <w:rPr>
                <w:rFonts w:ascii="Calibri" w:eastAsia="Times New Roman" w:hAnsi="Calibri" w:cs="Calibri"/>
                <w:color w:val="000000"/>
              </w:rPr>
            </w:pPr>
            <w:r w:rsidRPr="00CF58E1">
              <w:rPr>
                <w:rFonts w:ascii="Calibri" w:eastAsia="Times New Roman" w:hAnsi="Calibri" w:cs="Calibri"/>
                <w:color w:val="000000"/>
              </w:rPr>
              <w:t>Urban 2</w:t>
            </w:r>
          </w:p>
        </w:tc>
        <w:tc>
          <w:tcPr>
            <w:tcW w:w="960" w:type="dxa"/>
            <w:tcBorders>
              <w:top w:val="nil"/>
              <w:left w:val="nil"/>
              <w:bottom w:val="single" w:sz="4" w:space="0" w:color="auto"/>
              <w:right w:val="single" w:sz="4" w:space="0" w:color="auto"/>
            </w:tcBorders>
            <w:shd w:val="clear" w:color="auto" w:fill="auto"/>
            <w:noWrap/>
            <w:vAlign w:val="bottom"/>
            <w:hideMark/>
          </w:tcPr>
          <w:p w14:paraId="3207E039" w14:textId="77777777" w:rsidR="00CF58E1" w:rsidRPr="00CF58E1" w:rsidRDefault="00CF58E1" w:rsidP="00CF58E1">
            <w:pPr>
              <w:spacing w:after="0" w:line="240" w:lineRule="auto"/>
              <w:jc w:val="right"/>
              <w:rPr>
                <w:rFonts w:ascii="Calibri" w:eastAsia="Times New Roman" w:hAnsi="Calibri" w:cs="Calibri"/>
                <w:color w:val="000000"/>
              </w:rPr>
            </w:pPr>
            <w:r w:rsidRPr="00CF58E1">
              <w:rPr>
                <w:rFonts w:ascii="Calibri" w:eastAsia="Times New Roman" w:hAnsi="Calibri" w:cs="Calibri"/>
                <w:color w:val="000000"/>
              </w:rPr>
              <w:t>6</w:t>
            </w:r>
          </w:p>
        </w:tc>
        <w:tc>
          <w:tcPr>
            <w:tcW w:w="1480" w:type="dxa"/>
            <w:tcBorders>
              <w:top w:val="nil"/>
              <w:left w:val="nil"/>
              <w:bottom w:val="single" w:sz="4" w:space="0" w:color="auto"/>
              <w:right w:val="single" w:sz="4" w:space="0" w:color="auto"/>
            </w:tcBorders>
            <w:shd w:val="clear" w:color="auto" w:fill="auto"/>
            <w:noWrap/>
            <w:vAlign w:val="bottom"/>
            <w:hideMark/>
          </w:tcPr>
          <w:p w14:paraId="7331C9DD" w14:textId="77777777" w:rsidR="00CF58E1" w:rsidRPr="00CF58E1" w:rsidRDefault="00CF58E1" w:rsidP="00CF58E1">
            <w:pPr>
              <w:spacing w:after="0" w:line="240" w:lineRule="auto"/>
              <w:jc w:val="right"/>
              <w:rPr>
                <w:rFonts w:ascii="Calibri" w:eastAsia="Times New Roman" w:hAnsi="Calibri" w:cs="Calibri"/>
                <w:color w:val="000000"/>
              </w:rPr>
            </w:pPr>
            <w:r w:rsidRPr="00CF58E1">
              <w:rPr>
                <w:rFonts w:ascii="Calibri" w:eastAsia="Times New Roman" w:hAnsi="Calibri" w:cs="Calibri"/>
                <w:color w:val="000000"/>
              </w:rPr>
              <w:t>30</w:t>
            </w:r>
          </w:p>
        </w:tc>
        <w:tc>
          <w:tcPr>
            <w:tcW w:w="1360" w:type="dxa"/>
            <w:tcBorders>
              <w:top w:val="nil"/>
              <w:left w:val="nil"/>
              <w:bottom w:val="single" w:sz="4" w:space="0" w:color="auto"/>
              <w:right w:val="single" w:sz="4" w:space="0" w:color="auto"/>
            </w:tcBorders>
            <w:shd w:val="clear" w:color="auto" w:fill="auto"/>
            <w:noWrap/>
            <w:vAlign w:val="bottom"/>
            <w:hideMark/>
          </w:tcPr>
          <w:p w14:paraId="581A1759" w14:textId="77777777" w:rsidR="00CF58E1" w:rsidRPr="00CF58E1" w:rsidRDefault="00CF58E1" w:rsidP="00CF58E1">
            <w:pPr>
              <w:spacing w:after="0" w:line="240" w:lineRule="auto"/>
              <w:jc w:val="right"/>
              <w:rPr>
                <w:rFonts w:ascii="Calibri" w:eastAsia="Times New Roman" w:hAnsi="Calibri" w:cs="Calibri"/>
                <w:color w:val="000000"/>
              </w:rPr>
            </w:pPr>
            <w:r w:rsidRPr="00CF58E1">
              <w:rPr>
                <w:rFonts w:ascii="Calibri" w:eastAsia="Times New Roman" w:hAnsi="Calibri" w:cs="Calibri"/>
                <w:color w:val="000000"/>
              </w:rPr>
              <w:t>1.23</w:t>
            </w:r>
          </w:p>
        </w:tc>
        <w:tc>
          <w:tcPr>
            <w:tcW w:w="1595" w:type="dxa"/>
            <w:tcBorders>
              <w:top w:val="nil"/>
              <w:left w:val="nil"/>
              <w:bottom w:val="single" w:sz="4" w:space="0" w:color="auto"/>
              <w:right w:val="single" w:sz="4" w:space="0" w:color="auto"/>
            </w:tcBorders>
            <w:shd w:val="clear" w:color="auto" w:fill="auto"/>
            <w:noWrap/>
            <w:vAlign w:val="bottom"/>
            <w:hideMark/>
          </w:tcPr>
          <w:p w14:paraId="7BFE991B" w14:textId="77777777" w:rsidR="00CF58E1" w:rsidRPr="00CF58E1" w:rsidRDefault="00CF58E1" w:rsidP="00CF58E1">
            <w:pPr>
              <w:spacing w:after="0" w:line="240" w:lineRule="auto"/>
              <w:rPr>
                <w:rFonts w:ascii="Calibri" w:eastAsia="Times New Roman" w:hAnsi="Calibri" w:cs="Calibri"/>
                <w:color w:val="000000"/>
              </w:rPr>
            </w:pPr>
            <w:r w:rsidRPr="00CF58E1">
              <w:rPr>
                <w:rFonts w:ascii="Calibri" w:eastAsia="Times New Roman" w:hAnsi="Calibri" w:cs="Calibri"/>
                <w:color w:val="000000"/>
              </w:rPr>
              <w:t>7.5 or 15</w:t>
            </w:r>
          </w:p>
        </w:tc>
      </w:tr>
      <w:tr w:rsidR="00CF58E1" w:rsidRPr="00CF58E1" w14:paraId="4814F749" w14:textId="77777777" w:rsidTr="00873549">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14:paraId="6E6C3E15" w14:textId="77777777" w:rsidR="00CF58E1" w:rsidRPr="00CF58E1" w:rsidRDefault="00CF58E1" w:rsidP="00CF58E1">
            <w:pPr>
              <w:spacing w:after="0" w:line="240" w:lineRule="auto"/>
              <w:rPr>
                <w:rFonts w:ascii="Calibri" w:eastAsia="Times New Roman" w:hAnsi="Calibri" w:cs="Calibri"/>
                <w:color w:val="000000"/>
              </w:rPr>
            </w:pPr>
            <w:r w:rsidRPr="00CF58E1">
              <w:rPr>
                <w:rFonts w:ascii="Calibri" w:eastAsia="Times New Roman" w:hAnsi="Calibri" w:cs="Calibri"/>
                <w:color w:val="000000"/>
              </w:rPr>
              <w:t>Rural</w:t>
            </w:r>
          </w:p>
        </w:tc>
        <w:tc>
          <w:tcPr>
            <w:tcW w:w="960" w:type="dxa"/>
            <w:tcBorders>
              <w:top w:val="nil"/>
              <w:left w:val="nil"/>
              <w:bottom w:val="single" w:sz="4" w:space="0" w:color="auto"/>
              <w:right w:val="single" w:sz="4" w:space="0" w:color="auto"/>
            </w:tcBorders>
            <w:shd w:val="clear" w:color="auto" w:fill="auto"/>
            <w:noWrap/>
            <w:vAlign w:val="bottom"/>
            <w:hideMark/>
          </w:tcPr>
          <w:p w14:paraId="49969940" w14:textId="77777777" w:rsidR="00CF58E1" w:rsidRPr="00CF58E1" w:rsidRDefault="00CF58E1" w:rsidP="00CF58E1">
            <w:pPr>
              <w:spacing w:after="0" w:line="240" w:lineRule="auto"/>
              <w:jc w:val="right"/>
              <w:rPr>
                <w:rFonts w:ascii="Calibri" w:eastAsia="Times New Roman" w:hAnsi="Calibri" w:cs="Calibri"/>
                <w:color w:val="000000"/>
              </w:rPr>
            </w:pPr>
            <w:r w:rsidRPr="00CF58E1">
              <w:rPr>
                <w:rFonts w:ascii="Calibri" w:eastAsia="Times New Roman" w:hAnsi="Calibri" w:cs="Calibri"/>
                <w:color w:val="000000"/>
              </w:rPr>
              <w:t>4</w:t>
            </w:r>
          </w:p>
        </w:tc>
        <w:tc>
          <w:tcPr>
            <w:tcW w:w="1480" w:type="dxa"/>
            <w:tcBorders>
              <w:top w:val="nil"/>
              <w:left w:val="nil"/>
              <w:bottom w:val="single" w:sz="4" w:space="0" w:color="auto"/>
              <w:right w:val="single" w:sz="4" w:space="0" w:color="auto"/>
            </w:tcBorders>
            <w:shd w:val="clear" w:color="auto" w:fill="auto"/>
            <w:noWrap/>
            <w:vAlign w:val="bottom"/>
            <w:hideMark/>
          </w:tcPr>
          <w:p w14:paraId="3181FC33" w14:textId="77777777" w:rsidR="00CF58E1" w:rsidRPr="00CF58E1" w:rsidRDefault="00CF58E1" w:rsidP="00CF58E1">
            <w:pPr>
              <w:spacing w:after="0" w:line="240" w:lineRule="auto"/>
              <w:jc w:val="right"/>
              <w:rPr>
                <w:rFonts w:ascii="Calibri" w:eastAsia="Times New Roman" w:hAnsi="Calibri" w:cs="Calibri"/>
                <w:color w:val="000000"/>
              </w:rPr>
            </w:pPr>
            <w:r w:rsidRPr="00CF58E1">
              <w:rPr>
                <w:rFonts w:ascii="Calibri" w:eastAsia="Times New Roman" w:hAnsi="Calibri" w:cs="Calibri"/>
                <w:color w:val="000000"/>
              </w:rPr>
              <w:t>120</w:t>
            </w:r>
          </w:p>
        </w:tc>
        <w:tc>
          <w:tcPr>
            <w:tcW w:w="1360" w:type="dxa"/>
            <w:tcBorders>
              <w:top w:val="nil"/>
              <w:left w:val="nil"/>
              <w:bottom w:val="single" w:sz="4" w:space="0" w:color="auto"/>
              <w:right w:val="single" w:sz="4" w:space="0" w:color="auto"/>
            </w:tcBorders>
            <w:shd w:val="clear" w:color="auto" w:fill="auto"/>
            <w:noWrap/>
            <w:vAlign w:val="bottom"/>
            <w:hideMark/>
          </w:tcPr>
          <w:p w14:paraId="62B50319" w14:textId="77777777" w:rsidR="00CF58E1" w:rsidRPr="00CF58E1" w:rsidRDefault="00CF58E1" w:rsidP="00CF58E1">
            <w:pPr>
              <w:spacing w:after="0" w:line="240" w:lineRule="auto"/>
              <w:jc w:val="right"/>
              <w:rPr>
                <w:rFonts w:ascii="Calibri" w:eastAsia="Times New Roman" w:hAnsi="Calibri" w:cs="Calibri"/>
                <w:color w:val="000000"/>
              </w:rPr>
            </w:pPr>
            <w:r w:rsidRPr="00CF58E1">
              <w:rPr>
                <w:rFonts w:ascii="Calibri" w:eastAsia="Times New Roman" w:hAnsi="Calibri" w:cs="Calibri"/>
                <w:color w:val="000000"/>
              </w:rPr>
              <w:t>1.49</w:t>
            </w:r>
          </w:p>
        </w:tc>
        <w:tc>
          <w:tcPr>
            <w:tcW w:w="1595" w:type="dxa"/>
            <w:tcBorders>
              <w:top w:val="nil"/>
              <w:left w:val="nil"/>
              <w:bottom w:val="single" w:sz="4" w:space="0" w:color="auto"/>
              <w:right w:val="single" w:sz="4" w:space="0" w:color="auto"/>
            </w:tcBorders>
            <w:shd w:val="clear" w:color="auto" w:fill="auto"/>
            <w:noWrap/>
            <w:vAlign w:val="bottom"/>
            <w:hideMark/>
          </w:tcPr>
          <w:p w14:paraId="5544B65D" w14:textId="77777777" w:rsidR="00CF58E1" w:rsidRPr="00CF58E1" w:rsidRDefault="00CF58E1" w:rsidP="00CF58E1">
            <w:pPr>
              <w:spacing w:after="0" w:line="240" w:lineRule="auto"/>
              <w:rPr>
                <w:rFonts w:ascii="Calibri" w:eastAsia="Times New Roman" w:hAnsi="Calibri" w:cs="Calibri"/>
                <w:color w:val="000000"/>
              </w:rPr>
            </w:pPr>
            <w:r w:rsidRPr="00CF58E1">
              <w:rPr>
                <w:rFonts w:ascii="Calibri" w:eastAsia="Times New Roman" w:hAnsi="Calibri" w:cs="Calibri"/>
                <w:color w:val="000000"/>
              </w:rPr>
              <w:t>15</w:t>
            </w:r>
          </w:p>
        </w:tc>
      </w:tr>
      <w:tr w:rsidR="00CF58E1" w:rsidRPr="00CF58E1" w14:paraId="04208728" w14:textId="77777777" w:rsidTr="00873549">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14:paraId="675F7BC4" w14:textId="46563FBD" w:rsidR="00CF58E1" w:rsidRPr="00CF58E1" w:rsidRDefault="00CF58E1" w:rsidP="00CF58E1">
            <w:pPr>
              <w:spacing w:after="0" w:line="240" w:lineRule="auto"/>
              <w:rPr>
                <w:rFonts w:ascii="Calibri" w:eastAsia="Times New Roman" w:hAnsi="Calibri" w:cs="Calibri"/>
                <w:color w:val="000000"/>
              </w:rPr>
            </w:pPr>
            <w:r w:rsidRPr="00CF58E1">
              <w:rPr>
                <w:rFonts w:ascii="Calibri" w:eastAsia="Times New Roman" w:hAnsi="Calibri" w:cs="Calibri"/>
                <w:color w:val="000000"/>
              </w:rPr>
              <w:t>High Speed</w:t>
            </w:r>
            <w:r w:rsidR="00B714EB">
              <w:rPr>
                <w:rFonts w:ascii="Calibri" w:eastAsia="Times New Roman" w:hAnsi="Calibri" w:cs="Calibri"/>
                <w:color w:val="000000"/>
              </w:rPr>
              <w:t xml:space="preserve"> Train</w:t>
            </w:r>
          </w:p>
        </w:tc>
        <w:tc>
          <w:tcPr>
            <w:tcW w:w="960" w:type="dxa"/>
            <w:tcBorders>
              <w:top w:val="nil"/>
              <w:left w:val="nil"/>
              <w:bottom w:val="single" w:sz="4" w:space="0" w:color="auto"/>
              <w:right w:val="single" w:sz="4" w:space="0" w:color="auto"/>
            </w:tcBorders>
            <w:shd w:val="clear" w:color="auto" w:fill="auto"/>
            <w:noWrap/>
            <w:vAlign w:val="bottom"/>
            <w:hideMark/>
          </w:tcPr>
          <w:p w14:paraId="551BFCA5" w14:textId="77777777" w:rsidR="00CF58E1" w:rsidRPr="00CF58E1" w:rsidRDefault="00CF58E1" w:rsidP="00CF58E1">
            <w:pPr>
              <w:spacing w:after="0" w:line="240" w:lineRule="auto"/>
              <w:jc w:val="right"/>
              <w:rPr>
                <w:rFonts w:ascii="Calibri" w:eastAsia="Times New Roman" w:hAnsi="Calibri" w:cs="Calibri"/>
                <w:color w:val="000000"/>
              </w:rPr>
            </w:pPr>
            <w:r w:rsidRPr="00CF58E1">
              <w:rPr>
                <w:rFonts w:ascii="Calibri" w:eastAsia="Times New Roman" w:hAnsi="Calibri" w:cs="Calibri"/>
                <w:color w:val="000000"/>
              </w:rPr>
              <w:t>30</w:t>
            </w:r>
          </w:p>
        </w:tc>
        <w:tc>
          <w:tcPr>
            <w:tcW w:w="1480" w:type="dxa"/>
            <w:tcBorders>
              <w:top w:val="nil"/>
              <w:left w:val="nil"/>
              <w:bottom w:val="single" w:sz="4" w:space="0" w:color="auto"/>
              <w:right w:val="single" w:sz="4" w:space="0" w:color="auto"/>
            </w:tcBorders>
            <w:shd w:val="clear" w:color="auto" w:fill="auto"/>
            <w:noWrap/>
            <w:vAlign w:val="bottom"/>
            <w:hideMark/>
          </w:tcPr>
          <w:p w14:paraId="2DB83C1B" w14:textId="77777777" w:rsidR="00CF58E1" w:rsidRPr="00CF58E1" w:rsidRDefault="00CF58E1" w:rsidP="00CF58E1">
            <w:pPr>
              <w:spacing w:after="0" w:line="240" w:lineRule="auto"/>
              <w:jc w:val="right"/>
              <w:rPr>
                <w:rFonts w:ascii="Calibri" w:eastAsia="Times New Roman" w:hAnsi="Calibri" w:cs="Calibri"/>
                <w:color w:val="000000"/>
              </w:rPr>
            </w:pPr>
            <w:r w:rsidRPr="00CF58E1">
              <w:rPr>
                <w:rFonts w:ascii="Calibri" w:eastAsia="Times New Roman" w:hAnsi="Calibri" w:cs="Calibri"/>
                <w:color w:val="000000"/>
              </w:rPr>
              <w:t>500</w:t>
            </w:r>
          </w:p>
        </w:tc>
        <w:tc>
          <w:tcPr>
            <w:tcW w:w="1360" w:type="dxa"/>
            <w:tcBorders>
              <w:top w:val="nil"/>
              <w:left w:val="nil"/>
              <w:bottom w:val="single" w:sz="4" w:space="0" w:color="auto"/>
              <w:right w:val="single" w:sz="4" w:space="0" w:color="auto"/>
            </w:tcBorders>
            <w:shd w:val="clear" w:color="auto" w:fill="auto"/>
            <w:noWrap/>
            <w:vAlign w:val="bottom"/>
            <w:hideMark/>
          </w:tcPr>
          <w:p w14:paraId="0FE69C72" w14:textId="77777777" w:rsidR="00CF58E1" w:rsidRPr="00CF58E1" w:rsidRDefault="00CF58E1" w:rsidP="00CF58E1">
            <w:pPr>
              <w:spacing w:after="0" w:line="240" w:lineRule="auto"/>
              <w:jc w:val="right"/>
              <w:rPr>
                <w:rFonts w:ascii="Calibri" w:eastAsia="Times New Roman" w:hAnsi="Calibri" w:cs="Calibri"/>
                <w:color w:val="000000"/>
              </w:rPr>
            </w:pPr>
            <w:r w:rsidRPr="00CF58E1">
              <w:rPr>
                <w:rFonts w:ascii="Calibri" w:eastAsia="Times New Roman" w:hAnsi="Calibri" w:cs="Calibri"/>
                <w:color w:val="000000"/>
              </w:rPr>
              <w:t>32.28</w:t>
            </w:r>
          </w:p>
        </w:tc>
        <w:tc>
          <w:tcPr>
            <w:tcW w:w="1595" w:type="dxa"/>
            <w:tcBorders>
              <w:top w:val="nil"/>
              <w:left w:val="nil"/>
              <w:bottom w:val="single" w:sz="4" w:space="0" w:color="auto"/>
              <w:right w:val="single" w:sz="4" w:space="0" w:color="auto"/>
            </w:tcBorders>
            <w:shd w:val="clear" w:color="auto" w:fill="auto"/>
            <w:noWrap/>
            <w:vAlign w:val="bottom"/>
            <w:hideMark/>
          </w:tcPr>
          <w:p w14:paraId="1D0C8394" w14:textId="77777777" w:rsidR="00CF58E1" w:rsidRPr="00CF58E1" w:rsidRDefault="00CF58E1" w:rsidP="00CF58E1">
            <w:pPr>
              <w:spacing w:after="0" w:line="240" w:lineRule="auto"/>
              <w:rPr>
                <w:rFonts w:ascii="Calibri" w:eastAsia="Times New Roman" w:hAnsi="Calibri" w:cs="Calibri"/>
                <w:color w:val="000000"/>
              </w:rPr>
            </w:pPr>
            <w:r w:rsidRPr="00CF58E1">
              <w:rPr>
                <w:rFonts w:ascii="Calibri" w:eastAsia="Times New Roman" w:hAnsi="Calibri" w:cs="Calibri"/>
                <w:color w:val="000000"/>
              </w:rPr>
              <w:t>240</w:t>
            </w:r>
          </w:p>
        </w:tc>
      </w:tr>
    </w:tbl>
    <w:p w14:paraId="7A9D1079" w14:textId="77777777" w:rsidR="0033224E" w:rsidRDefault="0033224E" w:rsidP="00C069AC">
      <w:pPr>
        <w:rPr>
          <w:rFonts w:ascii="Times New Roman" w:hAnsi="Times New Roman" w:cs="Times New Roman"/>
        </w:rPr>
      </w:pPr>
    </w:p>
    <w:p w14:paraId="6975FCC6" w14:textId="1BE99EB6" w:rsidR="0033224E" w:rsidRPr="0091529D" w:rsidRDefault="0033224E" w:rsidP="00873549">
      <w:pPr>
        <w:jc w:val="both"/>
        <w:rPr>
          <w:rFonts w:ascii="Times New Roman" w:hAnsi="Times New Roman" w:cs="Times New Roman"/>
        </w:rPr>
      </w:pPr>
      <w:r w:rsidRPr="0091529D">
        <w:rPr>
          <w:rFonts w:ascii="Times New Roman" w:hAnsi="Times New Roman" w:cs="Times New Roman"/>
        </w:rPr>
        <w:t>Based on above analysis we propose:</w:t>
      </w:r>
    </w:p>
    <w:p w14:paraId="2B2C397B" w14:textId="38BE7452" w:rsidR="00283FE5" w:rsidRPr="00873549" w:rsidRDefault="00283FE5" w:rsidP="00873549">
      <w:pPr>
        <w:jc w:val="both"/>
        <w:rPr>
          <w:rFonts w:ascii="Times New Roman" w:hAnsi="Times New Roman" w:cs="Times New Roman"/>
          <w:b/>
          <w:i/>
        </w:rPr>
      </w:pPr>
      <w:r w:rsidRPr="00873549">
        <w:rPr>
          <w:rFonts w:ascii="Times New Roman" w:hAnsi="Times New Roman" w:cs="Times New Roman"/>
          <w:b/>
          <w:i/>
        </w:rPr>
        <w:t>Proposal</w:t>
      </w:r>
      <w:r w:rsidR="00845E20" w:rsidRPr="0091529D">
        <w:rPr>
          <w:rFonts w:ascii="Times New Roman" w:hAnsi="Times New Roman" w:cs="Times New Roman"/>
          <w:b/>
          <w:i/>
        </w:rPr>
        <w:t xml:space="preserve"> 5</w:t>
      </w:r>
      <w:r w:rsidRPr="00873549">
        <w:rPr>
          <w:rFonts w:ascii="Times New Roman" w:hAnsi="Times New Roman" w:cs="Times New Roman"/>
          <w:b/>
          <w:i/>
        </w:rPr>
        <w:t>: RACH preamble sequence supports the following subcarrier frequencies:</w:t>
      </w:r>
    </w:p>
    <w:p w14:paraId="25367D9D" w14:textId="57D65064" w:rsidR="00283FE5" w:rsidRPr="00873549" w:rsidRDefault="00283FE5" w:rsidP="00873549">
      <w:pPr>
        <w:pStyle w:val="ListParagraph"/>
        <w:numPr>
          <w:ilvl w:val="0"/>
          <w:numId w:val="32"/>
        </w:numPr>
        <w:jc w:val="both"/>
        <w:rPr>
          <w:rFonts w:ascii="Times New Roman" w:hAnsi="Times New Roman" w:cs="Times New Roman"/>
          <w:b/>
          <w:i/>
        </w:rPr>
      </w:pPr>
      <w:r w:rsidRPr="00873549">
        <w:rPr>
          <w:rFonts w:ascii="Times New Roman" w:hAnsi="Times New Roman" w:cs="Times New Roman"/>
          <w:b/>
          <w:i/>
        </w:rPr>
        <w:lastRenderedPageBreak/>
        <w:t>If RACH sequence length 71 is adopted: {15, 30, 60, 120 and 240} KHz</w:t>
      </w:r>
    </w:p>
    <w:p w14:paraId="41E4CECE" w14:textId="77375E8E" w:rsidR="00283FE5" w:rsidRPr="0091529D" w:rsidRDefault="00283FE5" w:rsidP="00873549">
      <w:pPr>
        <w:pStyle w:val="ListParagraph"/>
        <w:numPr>
          <w:ilvl w:val="0"/>
          <w:numId w:val="32"/>
        </w:numPr>
        <w:jc w:val="both"/>
        <w:rPr>
          <w:rFonts w:ascii="Times New Roman" w:hAnsi="Times New Roman" w:cs="Times New Roman"/>
        </w:rPr>
      </w:pPr>
      <w:r w:rsidRPr="00873549">
        <w:rPr>
          <w:rFonts w:ascii="Times New Roman" w:hAnsi="Times New Roman" w:cs="Times New Roman"/>
          <w:b/>
          <w:i/>
        </w:rPr>
        <w:t>If RACH sequence length 139 is adopted: {7.5, 15, 30, 60 and 120} KHz</w:t>
      </w:r>
    </w:p>
    <w:p w14:paraId="16280C9A" w14:textId="77777777" w:rsidR="0033224E" w:rsidRPr="0091529D" w:rsidRDefault="0033224E" w:rsidP="00873549">
      <w:pPr>
        <w:jc w:val="both"/>
        <w:rPr>
          <w:rFonts w:ascii="Times New Roman" w:hAnsi="Times New Roman" w:cs="Times New Roman"/>
        </w:rPr>
      </w:pPr>
    </w:p>
    <w:p w14:paraId="3230813C" w14:textId="0CAE9F43" w:rsidR="00283FE5" w:rsidRDefault="0033224E" w:rsidP="00873549">
      <w:pPr>
        <w:jc w:val="both"/>
        <w:rPr>
          <w:rFonts w:ascii="Times New Roman" w:hAnsi="Times New Roman" w:cs="Times New Roman"/>
        </w:rPr>
      </w:pPr>
      <w:r w:rsidRPr="0091529D">
        <w:rPr>
          <w:rFonts w:ascii="Times New Roman" w:hAnsi="Times New Roman" w:cs="Times New Roman"/>
        </w:rPr>
        <w:t>Further, it</w:t>
      </w:r>
      <w:r w:rsidR="00283FE5" w:rsidRPr="0091529D">
        <w:rPr>
          <w:rFonts w:ascii="Times New Roman" w:hAnsi="Times New Roman" w:cs="Times New Roman"/>
        </w:rPr>
        <w:t xml:space="preserve"> is up to RAN4 to decide the scenarios applicable for </w:t>
      </w:r>
      <w:r w:rsidR="00845E20" w:rsidRPr="0091529D">
        <w:rPr>
          <w:rFonts w:ascii="Times New Roman" w:hAnsi="Times New Roman" w:cs="Times New Roman"/>
        </w:rPr>
        <w:t xml:space="preserve">the </w:t>
      </w:r>
      <w:r w:rsidR="00283FE5" w:rsidRPr="0091529D">
        <w:rPr>
          <w:rFonts w:ascii="Times New Roman" w:hAnsi="Times New Roman" w:cs="Times New Roman"/>
        </w:rPr>
        <w:t>RACH preamble sub-carrier spacing.</w:t>
      </w:r>
    </w:p>
    <w:p w14:paraId="22C57636" w14:textId="0111985E" w:rsidR="00CE4092" w:rsidRDefault="00CE4092" w:rsidP="00873549">
      <w:pPr>
        <w:jc w:val="both"/>
        <w:rPr>
          <w:rFonts w:ascii="Times New Roman" w:hAnsi="Times New Roman" w:cs="Times New Roman"/>
        </w:rPr>
      </w:pPr>
      <w:r>
        <w:rPr>
          <w:rFonts w:ascii="Times New Roman" w:hAnsi="Times New Roman" w:cs="Times New Roman"/>
        </w:rPr>
        <w:t>For comparing sequence length 139 (</w:t>
      </w:r>
      <w:r w:rsidR="009371A5">
        <w:rPr>
          <w:rFonts w:ascii="Times New Roman" w:hAnsi="Times New Roman" w:cs="Times New Roman"/>
        </w:rPr>
        <w:t>LTE format 4</w:t>
      </w:r>
      <w:r>
        <w:rPr>
          <w:rFonts w:ascii="Times New Roman" w:hAnsi="Times New Roman" w:cs="Times New Roman"/>
        </w:rPr>
        <w:t>), and sequence length 71 (preamble format options 1 and 4), with 2 preambles, we consider the following s</w:t>
      </w:r>
      <w:r w:rsidRPr="00355BB5">
        <w:rPr>
          <w:rFonts w:ascii="Times New Roman" w:hAnsi="Times New Roman" w:cs="Times New Roman"/>
        </w:rPr>
        <w:t>imulation parameters:</w:t>
      </w:r>
    </w:p>
    <w:p w14:paraId="0C54B576" w14:textId="77777777" w:rsidR="00CE4092" w:rsidRPr="00355BB5" w:rsidRDefault="00CE4092" w:rsidP="00873549">
      <w:pPr>
        <w:pStyle w:val="ListParagraph"/>
        <w:numPr>
          <w:ilvl w:val="0"/>
          <w:numId w:val="31"/>
        </w:numPr>
        <w:spacing w:line="259" w:lineRule="auto"/>
        <w:jc w:val="both"/>
        <w:rPr>
          <w:rFonts w:ascii="Times New Roman" w:hAnsi="Times New Roman" w:cs="Times New Roman"/>
          <w:sz w:val="22"/>
          <w:szCs w:val="22"/>
        </w:rPr>
      </w:pPr>
      <w:r>
        <w:rPr>
          <w:rFonts w:ascii="Times New Roman" w:hAnsi="Times New Roman" w:cs="Times New Roman"/>
          <w:sz w:val="22"/>
          <w:szCs w:val="22"/>
        </w:rPr>
        <w:t>Random i</w:t>
      </w:r>
      <w:r w:rsidRPr="00355BB5">
        <w:rPr>
          <w:rFonts w:ascii="Times New Roman" w:hAnsi="Times New Roman" w:cs="Times New Roman"/>
          <w:sz w:val="22"/>
          <w:szCs w:val="22"/>
        </w:rPr>
        <w:t>nitial timing offset between 0…10us</w:t>
      </w:r>
    </w:p>
    <w:p w14:paraId="28C21A0E" w14:textId="77777777" w:rsidR="00CE4092" w:rsidRPr="00355BB5" w:rsidRDefault="00CE4092" w:rsidP="00873549">
      <w:pPr>
        <w:pStyle w:val="ListParagraph"/>
        <w:numPr>
          <w:ilvl w:val="0"/>
          <w:numId w:val="31"/>
        </w:numPr>
        <w:spacing w:line="259" w:lineRule="auto"/>
        <w:jc w:val="both"/>
        <w:rPr>
          <w:rFonts w:ascii="Times New Roman" w:hAnsi="Times New Roman" w:cs="Times New Roman"/>
          <w:sz w:val="22"/>
          <w:szCs w:val="22"/>
        </w:rPr>
      </w:pPr>
      <w:r w:rsidRPr="00355BB5">
        <w:rPr>
          <w:rFonts w:ascii="Times New Roman" w:hAnsi="Times New Roman" w:cs="Times New Roman"/>
          <w:sz w:val="22"/>
          <w:szCs w:val="22"/>
        </w:rPr>
        <w:t>AWGN</w:t>
      </w:r>
    </w:p>
    <w:p w14:paraId="396E48AD" w14:textId="77777777" w:rsidR="00CE4092" w:rsidRPr="00355BB5" w:rsidRDefault="00CE4092" w:rsidP="00873549">
      <w:pPr>
        <w:pStyle w:val="ListParagraph"/>
        <w:numPr>
          <w:ilvl w:val="0"/>
          <w:numId w:val="31"/>
        </w:numPr>
        <w:spacing w:line="259" w:lineRule="auto"/>
        <w:jc w:val="both"/>
        <w:rPr>
          <w:rFonts w:ascii="Times New Roman" w:hAnsi="Times New Roman" w:cs="Times New Roman"/>
          <w:sz w:val="22"/>
          <w:szCs w:val="22"/>
        </w:rPr>
      </w:pPr>
      <w:r w:rsidRPr="00355BB5">
        <w:rPr>
          <w:rFonts w:ascii="Times New Roman" w:hAnsi="Times New Roman" w:cs="Times New Roman"/>
          <w:sz w:val="22"/>
          <w:szCs w:val="22"/>
        </w:rPr>
        <w:t>Carrier frequency 4GHz</w:t>
      </w:r>
    </w:p>
    <w:p w14:paraId="56E6FA86" w14:textId="77777777" w:rsidR="00CE4092" w:rsidRDefault="00CE4092" w:rsidP="00873549">
      <w:pPr>
        <w:pStyle w:val="ListParagraph"/>
        <w:numPr>
          <w:ilvl w:val="0"/>
          <w:numId w:val="31"/>
        </w:numPr>
        <w:spacing w:line="259" w:lineRule="auto"/>
        <w:jc w:val="both"/>
        <w:rPr>
          <w:rFonts w:ascii="Times New Roman" w:hAnsi="Times New Roman" w:cs="Times New Roman"/>
          <w:sz w:val="22"/>
          <w:szCs w:val="22"/>
        </w:rPr>
      </w:pPr>
      <w:r w:rsidRPr="00355BB5">
        <w:rPr>
          <w:rFonts w:ascii="Times New Roman" w:hAnsi="Times New Roman" w:cs="Times New Roman"/>
          <w:sz w:val="22"/>
          <w:szCs w:val="22"/>
        </w:rPr>
        <w:t>Frequency offset 0Hz or 3700Hz (500km/h UE velocity with worst case 2-way Doppler effect)</w:t>
      </w:r>
      <w:r>
        <w:rPr>
          <w:rFonts w:ascii="Times New Roman" w:hAnsi="Times New Roman" w:cs="Times New Roman"/>
          <w:sz w:val="22"/>
          <w:szCs w:val="22"/>
        </w:rPr>
        <w:t>.</w:t>
      </w:r>
    </w:p>
    <w:p w14:paraId="7625D32C" w14:textId="77777777" w:rsidR="00CE4092" w:rsidRDefault="00CE4092" w:rsidP="00873549">
      <w:pPr>
        <w:pStyle w:val="ListParagraph"/>
        <w:numPr>
          <w:ilvl w:val="0"/>
          <w:numId w:val="31"/>
        </w:numPr>
        <w:spacing w:line="259" w:lineRule="auto"/>
        <w:jc w:val="both"/>
        <w:rPr>
          <w:rFonts w:ascii="Times New Roman" w:hAnsi="Times New Roman" w:cs="Times New Roman"/>
          <w:sz w:val="22"/>
          <w:szCs w:val="22"/>
        </w:rPr>
      </w:pPr>
      <w:r>
        <w:rPr>
          <w:rFonts w:ascii="Times New Roman" w:hAnsi="Times New Roman" w:cs="Times New Roman"/>
          <w:sz w:val="22"/>
          <w:szCs w:val="22"/>
        </w:rPr>
        <w:t>No restricted preamble sets used, 64 preambles allocated.</w:t>
      </w:r>
    </w:p>
    <w:p w14:paraId="24233FCA" w14:textId="77777777" w:rsidR="00CE4092" w:rsidRPr="00564922" w:rsidRDefault="00CE4092" w:rsidP="00873549">
      <w:pPr>
        <w:jc w:val="both"/>
        <w:rPr>
          <w:rFonts w:ascii="Times New Roman" w:hAnsi="Times New Roman" w:cs="Times New Roman"/>
        </w:rPr>
      </w:pPr>
    </w:p>
    <w:p w14:paraId="7752E526" w14:textId="77777777" w:rsidR="00CE4092" w:rsidRPr="00355BB5" w:rsidRDefault="00CE4092" w:rsidP="00873549">
      <w:pPr>
        <w:jc w:val="both"/>
        <w:rPr>
          <w:rFonts w:ascii="Times New Roman" w:hAnsi="Times New Roman" w:cs="Times New Roman"/>
        </w:rPr>
      </w:pPr>
      <w:r>
        <w:rPr>
          <w:rFonts w:ascii="Times New Roman" w:hAnsi="Times New Roman" w:cs="Times New Roman"/>
        </w:rPr>
        <w:t>The n</w:t>
      </w:r>
      <w:r w:rsidRPr="00355BB5">
        <w:rPr>
          <w:rFonts w:ascii="Times New Roman" w:hAnsi="Times New Roman" w:cs="Times New Roman"/>
        </w:rPr>
        <w:t xml:space="preserve">o frequency offset </w:t>
      </w:r>
      <w:r>
        <w:rPr>
          <w:rFonts w:ascii="Times New Roman" w:hAnsi="Times New Roman" w:cs="Times New Roman"/>
        </w:rPr>
        <w:t xml:space="preserve">is shown in </w:t>
      </w:r>
      <w:r>
        <w:rPr>
          <w:rFonts w:ascii="Times New Roman" w:hAnsi="Times New Roman" w:cs="Times New Roman"/>
        </w:rPr>
        <w:fldChar w:fldCharType="begin"/>
      </w:r>
      <w:r>
        <w:rPr>
          <w:rFonts w:ascii="Times New Roman" w:hAnsi="Times New Roman" w:cs="Times New Roman"/>
        </w:rPr>
        <w:instrText xml:space="preserve"> REF _Ref481754089 \h  \* MERGEFORMAT </w:instrText>
      </w:r>
      <w:r>
        <w:rPr>
          <w:rFonts w:ascii="Times New Roman" w:hAnsi="Times New Roman" w:cs="Times New Roman"/>
        </w:rPr>
      </w:r>
      <w:r>
        <w:rPr>
          <w:rFonts w:ascii="Times New Roman" w:hAnsi="Times New Roman" w:cs="Times New Roman"/>
        </w:rPr>
        <w:fldChar w:fldCharType="separate"/>
      </w:r>
      <w:r w:rsidRPr="0068006D">
        <w:rPr>
          <w:rFonts w:ascii="Times New Roman" w:hAnsi="Times New Roman" w:cs="Times New Roman"/>
        </w:rPr>
        <w:t>Figure 9</w:t>
      </w:r>
      <w:r>
        <w:rPr>
          <w:rFonts w:ascii="Times New Roman" w:hAnsi="Times New Roman" w:cs="Times New Roman"/>
        </w:rPr>
        <w:fldChar w:fldCharType="end"/>
      </w:r>
      <w:r>
        <w:rPr>
          <w:rFonts w:ascii="Times New Roman" w:hAnsi="Times New Roman" w:cs="Times New Roman"/>
        </w:rPr>
        <w:t>:</w:t>
      </w:r>
    </w:p>
    <w:p w14:paraId="422DC88F" w14:textId="038D362D" w:rsidR="00CE4092" w:rsidRPr="00A86BF0" w:rsidRDefault="00CE4092" w:rsidP="00873549">
      <w:pPr>
        <w:pStyle w:val="ListParagraph"/>
        <w:numPr>
          <w:ilvl w:val="0"/>
          <w:numId w:val="31"/>
        </w:numPr>
        <w:spacing w:line="259" w:lineRule="auto"/>
        <w:jc w:val="both"/>
        <w:rPr>
          <w:rFonts w:ascii="Times New Roman" w:hAnsi="Times New Roman" w:cs="Times New Roman"/>
          <w:i/>
          <w:sz w:val="22"/>
          <w:szCs w:val="22"/>
        </w:rPr>
      </w:pPr>
      <w:r w:rsidRPr="00355BB5">
        <w:rPr>
          <w:rFonts w:ascii="Times New Roman" w:hAnsi="Times New Roman" w:cs="Times New Roman"/>
          <w:sz w:val="22"/>
          <w:szCs w:val="22"/>
        </w:rPr>
        <w:t>Considering missed detection, NR Option 4</w:t>
      </w:r>
      <w:r>
        <w:rPr>
          <w:rFonts w:ascii="Times New Roman" w:hAnsi="Times New Roman" w:cs="Times New Roman"/>
          <w:sz w:val="22"/>
          <w:szCs w:val="22"/>
        </w:rPr>
        <w:t xml:space="preserve"> (L=71)</w:t>
      </w:r>
      <w:r w:rsidRPr="00355BB5">
        <w:rPr>
          <w:rFonts w:ascii="Times New Roman" w:hAnsi="Times New Roman" w:cs="Times New Roman"/>
          <w:sz w:val="22"/>
          <w:szCs w:val="22"/>
        </w:rPr>
        <w:t xml:space="preserve"> performs </w:t>
      </w:r>
      <w:r w:rsidRPr="00355BB5">
        <w:rPr>
          <w:rFonts w:ascii="Times New Roman" w:hAnsi="Times New Roman" w:cs="Times New Roman"/>
          <w:b/>
          <w:sz w:val="22"/>
          <w:szCs w:val="22"/>
        </w:rPr>
        <w:t>2dB worse</w:t>
      </w:r>
      <w:r w:rsidRPr="00355BB5">
        <w:rPr>
          <w:rFonts w:ascii="Times New Roman" w:hAnsi="Times New Roman" w:cs="Times New Roman"/>
          <w:sz w:val="22"/>
          <w:szCs w:val="22"/>
        </w:rPr>
        <w:t xml:space="preserve"> than </w:t>
      </w:r>
      <w:r>
        <w:rPr>
          <w:rFonts w:ascii="Times New Roman" w:hAnsi="Times New Roman" w:cs="Times New Roman"/>
          <w:sz w:val="22"/>
          <w:szCs w:val="22"/>
        </w:rPr>
        <w:t>LTE format 4 (L=139).</w:t>
      </w:r>
    </w:p>
    <w:p w14:paraId="7173E333" w14:textId="77777777" w:rsidR="00CE4092" w:rsidRPr="00355BB5" w:rsidRDefault="00CE4092" w:rsidP="00873549">
      <w:pPr>
        <w:jc w:val="both"/>
        <w:rPr>
          <w:rFonts w:ascii="Times New Roman" w:hAnsi="Times New Roman" w:cs="Times New Roman"/>
        </w:rPr>
      </w:pPr>
    </w:p>
    <w:p w14:paraId="05DFFFC9" w14:textId="77777777" w:rsidR="00CE4092" w:rsidRPr="00355BB5" w:rsidRDefault="00CE4092" w:rsidP="00873549">
      <w:pPr>
        <w:jc w:val="both"/>
        <w:rPr>
          <w:rFonts w:ascii="Times New Roman" w:hAnsi="Times New Roman" w:cs="Times New Roman"/>
        </w:rPr>
      </w:pPr>
      <w:r>
        <w:rPr>
          <w:rFonts w:ascii="Times New Roman" w:hAnsi="Times New Roman" w:cs="Times New Roman"/>
        </w:rPr>
        <w:t xml:space="preserve">The </w:t>
      </w:r>
      <w:r w:rsidRPr="00355BB5">
        <w:rPr>
          <w:rFonts w:ascii="Times New Roman" w:hAnsi="Times New Roman" w:cs="Times New Roman"/>
        </w:rPr>
        <w:t>3700Hz frequency offset</w:t>
      </w:r>
      <w:r>
        <w:rPr>
          <w:rFonts w:ascii="Times New Roman" w:hAnsi="Times New Roman" w:cs="Times New Roman"/>
        </w:rPr>
        <w:t xml:space="preserve"> is shown in</w:t>
      </w:r>
      <w:r w:rsidRPr="00355BB5">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REF _Ref481754155 \h  \* MERGEFORMAT </w:instrText>
      </w:r>
      <w:r>
        <w:rPr>
          <w:rFonts w:ascii="Times New Roman" w:hAnsi="Times New Roman" w:cs="Times New Roman"/>
        </w:rPr>
      </w:r>
      <w:r>
        <w:rPr>
          <w:rFonts w:ascii="Times New Roman" w:hAnsi="Times New Roman" w:cs="Times New Roman"/>
        </w:rPr>
        <w:fldChar w:fldCharType="separate"/>
      </w:r>
      <w:r w:rsidRPr="0068006D">
        <w:rPr>
          <w:rFonts w:ascii="Times New Roman" w:hAnsi="Times New Roman" w:cs="Times New Roman"/>
        </w:rPr>
        <w:t>Figure 10</w:t>
      </w:r>
      <w:r>
        <w:rPr>
          <w:rFonts w:ascii="Times New Roman" w:hAnsi="Times New Roman" w:cs="Times New Roman"/>
        </w:rPr>
        <w:fldChar w:fldCharType="end"/>
      </w:r>
      <w:r w:rsidRPr="0068006D">
        <w:rPr>
          <w:rFonts w:ascii="Times New Roman" w:hAnsi="Times New Roman" w:cs="Times New Roman"/>
        </w:rPr>
        <w:t>:</w:t>
      </w:r>
    </w:p>
    <w:p w14:paraId="7D6476FE" w14:textId="4C4831F8" w:rsidR="00CE4092" w:rsidRPr="00355BB5" w:rsidRDefault="00CE4092" w:rsidP="00873549">
      <w:pPr>
        <w:pStyle w:val="ListParagraph"/>
        <w:numPr>
          <w:ilvl w:val="0"/>
          <w:numId w:val="31"/>
        </w:numPr>
        <w:spacing w:line="259" w:lineRule="auto"/>
        <w:jc w:val="both"/>
        <w:rPr>
          <w:rFonts w:ascii="Times New Roman" w:hAnsi="Times New Roman" w:cs="Times New Roman"/>
          <w:sz w:val="22"/>
          <w:szCs w:val="22"/>
        </w:rPr>
      </w:pPr>
      <w:r w:rsidRPr="00355BB5">
        <w:rPr>
          <w:rFonts w:ascii="Times New Roman" w:hAnsi="Times New Roman" w:cs="Times New Roman"/>
          <w:sz w:val="22"/>
          <w:szCs w:val="22"/>
        </w:rPr>
        <w:t>Considering missed detection, NR Option 4</w:t>
      </w:r>
      <w:r>
        <w:rPr>
          <w:rFonts w:ascii="Times New Roman" w:hAnsi="Times New Roman" w:cs="Times New Roman"/>
          <w:sz w:val="22"/>
          <w:szCs w:val="22"/>
        </w:rPr>
        <w:t xml:space="preserve"> (L=71)</w:t>
      </w:r>
      <w:r w:rsidRPr="00355BB5">
        <w:rPr>
          <w:rFonts w:ascii="Times New Roman" w:hAnsi="Times New Roman" w:cs="Times New Roman"/>
          <w:sz w:val="22"/>
          <w:szCs w:val="22"/>
        </w:rPr>
        <w:t xml:space="preserve"> performs </w:t>
      </w:r>
      <w:r w:rsidRPr="00355BB5">
        <w:rPr>
          <w:rFonts w:ascii="Times New Roman" w:hAnsi="Times New Roman" w:cs="Times New Roman"/>
          <w:b/>
          <w:sz w:val="22"/>
          <w:szCs w:val="22"/>
        </w:rPr>
        <w:t>2dB better</w:t>
      </w:r>
      <w:r w:rsidRPr="00355BB5">
        <w:rPr>
          <w:rFonts w:ascii="Times New Roman" w:hAnsi="Times New Roman" w:cs="Times New Roman"/>
          <w:sz w:val="22"/>
          <w:szCs w:val="22"/>
        </w:rPr>
        <w:t xml:space="preserve"> compared to LTE format 4</w:t>
      </w:r>
      <w:r>
        <w:rPr>
          <w:rFonts w:ascii="Times New Roman" w:hAnsi="Times New Roman" w:cs="Times New Roman"/>
          <w:sz w:val="22"/>
          <w:szCs w:val="22"/>
        </w:rPr>
        <w:t xml:space="preserve"> (L=139) </w:t>
      </w:r>
      <w:r w:rsidRPr="00355BB5">
        <w:rPr>
          <w:rFonts w:ascii="Times New Roman" w:hAnsi="Times New Roman" w:cs="Times New Roman"/>
          <w:sz w:val="22"/>
          <w:szCs w:val="22"/>
        </w:rPr>
        <w:t>and NR Option 1</w:t>
      </w:r>
      <w:r>
        <w:rPr>
          <w:rFonts w:ascii="Times New Roman" w:hAnsi="Times New Roman" w:cs="Times New Roman"/>
          <w:sz w:val="22"/>
          <w:szCs w:val="22"/>
        </w:rPr>
        <w:t xml:space="preserve"> (L=71)</w:t>
      </w:r>
      <w:r w:rsidRPr="00355BB5">
        <w:rPr>
          <w:rFonts w:ascii="Times New Roman" w:hAnsi="Times New Roman" w:cs="Times New Roman"/>
          <w:sz w:val="22"/>
          <w:szCs w:val="22"/>
        </w:rPr>
        <w:t>.</w:t>
      </w:r>
    </w:p>
    <w:p w14:paraId="1235D83A" w14:textId="68A78C57" w:rsidR="00CE4092" w:rsidRPr="00355BB5" w:rsidRDefault="00CE4092" w:rsidP="00873549">
      <w:pPr>
        <w:pStyle w:val="ListParagraph"/>
        <w:numPr>
          <w:ilvl w:val="0"/>
          <w:numId w:val="31"/>
        </w:numPr>
        <w:spacing w:line="259" w:lineRule="auto"/>
        <w:jc w:val="both"/>
        <w:rPr>
          <w:rFonts w:ascii="Times New Roman" w:hAnsi="Times New Roman" w:cs="Times New Roman"/>
          <w:i/>
          <w:sz w:val="22"/>
          <w:szCs w:val="22"/>
        </w:rPr>
      </w:pPr>
      <w:r w:rsidRPr="00355BB5">
        <w:rPr>
          <w:rFonts w:ascii="Times New Roman" w:hAnsi="Times New Roman" w:cs="Times New Roman"/>
          <w:sz w:val="22"/>
          <w:szCs w:val="22"/>
        </w:rPr>
        <w:t>To deal with frequency offset, NR Option 4</w:t>
      </w:r>
      <w:r>
        <w:rPr>
          <w:rFonts w:ascii="Times New Roman" w:hAnsi="Times New Roman" w:cs="Times New Roman"/>
          <w:sz w:val="22"/>
          <w:szCs w:val="22"/>
        </w:rPr>
        <w:t xml:space="preserve"> (L=71)</w:t>
      </w:r>
      <w:r w:rsidRPr="00355BB5">
        <w:rPr>
          <w:rFonts w:ascii="Times New Roman" w:hAnsi="Times New Roman" w:cs="Times New Roman"/>
          <w:sz w:val="22"/>
          <w:szCs w:val="22"/>
        </w:rPr>
        <w:t xml:space="preserve"> benefits from 2 non-coherent intervals / 2 IFFTs</w:t>
      </w:r>
      <w:r>
        <w:rPr>
          <w:rFonts w:ascii="Times New Roman" w:hAnsi="Times New Roman" w:cs="Times New Roman"/>
          <w:sz w:val="22"/>
          <w:szCs w:val="22"/>
        </w:rPr>
        <w:t>.</w:t>
      </w:r>
    </w:p>
    <w:p w14:paraId="36B4D68D" w14:textId="20CB285E" w:rsidR="00CE4092" w:rsidRPr="00355BB5" w:rsidRDefault="00CE4092" w:rsidP="00873549">
      <w:pPr>
        <w:pStyle w:val="ListParagraph"/>
        <w:numPr>
          <w:ilvl w:val="0"/>
          <w:numId w:val="31"/>
        </w:numPr>
        <w:spacing w:line="259" w:lineRule="auto"/>
        <w:jc w:val="both"/>
        <w:rPr>
          <w:rFonts w:ascii="Times New Roman" w:hAnsi="Times New Roman" w:cs="Times New Roman"/>
          <w:sz w:val="22"/>
          <w:szCs w:val="22"/>
        </w:rPr>
      </w:pPr>
      <w:r w:rsidRPr="00355BB5">
        <w:rPr>
          <w:rFonts w:ascii="Times New Roman" w:hAnsi="Times New Roman" w:cs="Times New Roman"/>
          <w:sz w:val="22"/>
          <w:szCs w:val="22"/>
        </w:rPr>
        <w:t>LTE format 4</w:t>
      </w:r>
      <w:r>
        <w:rPr>
          <w:rFonts w:ascii="Times New Roman" w:hAnsi="Times New Roman" w:cs="Times New Roman"/>
          <w:sz w:val="22"/>
          <w:szCs w:val="22"/>
        </w:rPr>
        <w:t xml:space="preserve"> (L=139) (sequence length 139)</w:t>
      </w:r>
      <w:r w:rsidRPr="00355BB5">
        <w:rPr>
          <w:rFonts w:ascii="Times New Roman" w:hAnsi="Times New Roman" w:cs="Times New Roman"/>
          <w:sz w:val="22"/>
          <w:szCs w:val="22"/>
        </w:rPr>
        <w:t xml:space="preserve"> suffers from frequency side peaks</w:t>
      </w:r>
      <w:r>
        <w:rPr>
          <w:rFonts w:ascii="Times New Roman" w:hAnsi="Times New Roman" w:cs="Times New Roman"/>
          <w:sz w:val="22"/>
          <w:szCs w:val="22"/>
        </w:rPr>
        <w:t>, which</w:t>
      </w:r>
      <w:r w:rsidRPr="00355BB5">
        <w:rPr>
          <w:rFonts w:ascii="Times New Roman" w:hAnsi="Times New Roman" w:cs="Times New Roman"/>
          <w:sz w:val="22"/>
          <w:szCs w:val="22"/>
        </w:rPr>
        <w:t xml:space="preserve"> cause</w:t>
      </w:r>
      <w:r w:rsidR="00267877">
        <w:rPr>
          <w:rFonts w:ascii="Times New Roman" w:hAnsi="Times New Roman" w:cs="Times New Roman"/>
          <w:sz w:val="22"/>
          <w:szCs w:val="22"/>
        </w:rPr>
        <w:t>s</w:t>
      </w:r>
      <w:r w:rsidRPr="00355BB5">
        <w:rPr>
          <w:rFonts w:ascii="Times New Roman" w:hAnsi="Times New Roman" w:cs="Times New Roman"/>
          <w:sz w:val="22"/>
          <w:szCs w:val="22"/>
        </w:rPr>
        <w:t xml:space="preserve"> significant false alarm rise</w:t>
      </w:r>
      <w:r>
        <w:rPr>
          <w:rFonts w:ascii="Times New Roman" w:hAnsi="Times New Roman" w:cs="Times New Roman"/>
          <w:sz w:val="22"/>
          <w:szCs w:val="22"/>
        </w:rPr>
        <w:t xml:space="preserve"> already at low SNRs.</w:t>
      </w:r>
    </w:p>
    <w:p w14:paraId="5297C2E0" w14:textId="77777777" w:rsidR="00CE4092" w:rsidRPr="00355BB5" w:rsidRDefault="00CE4092" w:rsidP="00CE4092">
      <w:pPr>
        <w:rPr>
          <w:rFonts w:ascii="Times New Roman" w:hAnsi="Times New Roman" w:cs="Times New Roman"/>
          <w:bCs/>
          <w:iCs/>
        </w:rPr>
      </w:pPr>
    </w:p>
    <w:p w14:paraId="231BFB8B" w14:textId="77777777" w:rsidR="00CE4092" w:rsidRDefault="00CE4092" w:rsidP="00CE4092">
      <w:pPr>
        <w:keepNext/>
      </w:pPr>
      <w:r w:rsidRPr="00A86BF0">
        <w:rPr>
          <w:rFonts w:ascii="Times New Roman" w:hAnsi="Times New Roman" w:cs="Times New Roman"/>
          <w:bCs/>
          <w:iCs/>
        </w:rPr>
        <w:t xml:space="preserve"> </w:t>
      </w:r>
      <w:r w:rsidRPr="008F00D8">
        <w:rPr>
          <w:rFonts w:ascii="Times New Roman" w:hAnsi="Times New Roman" w:cs="Times New Roman"/>
          <w:bCs/>
          <w:iCs/>
          <w:noProof/>
        </w:rPr>
        <w:drawing>
          <wp:inline distT="0" distB="0" distL="0" distR="0" wp14:anchorId="50109C6D" wp14:editId="284DDF69">
            <wp:extent cx="2990850" cy="34671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90850" cy="3467100"/>
                    </a:xfrm>
                    <a:prstGeom prst="rect">
                      <a:avLst/>
                    </a:prstGeom>
                    <a:noFill/>
                    <a:ln>
                      <a:noFill/>
                    </a:ln>
                  </pic:spPr>
                </pic:pic>
              </a:graphicData>
            </a:graphic>
          </wp:inline>
        </w:drawing>
      </w:r>
      <w:r w:rsidRPr="00A86BF0">
        <w:rPr>
          <w:rFonts w:ascii="Times New Roman" w:hAnsi="Times New Roman" w:cs="Times New Roman"/>
          <w:bCs/>
          <w:iCs/>
        </w:rPr>
        <w:t xml:space="preserve"> </w:t>
      </w:r>
      <w:r w:rsidRPr="008F00D8">
        <w:rPr>
          <w:rFonts w:ascii="Times New Roman" w:hAnsi="Times New Roman" w:cs="Times New Roman"/>
          <w:bCs/>
          <w:iCs/>
          <w:noProof/>
        </w:rPr>
        <w:drawing>
          <wp:inline distT="0" distB="0" distL="0" distR="0" wp14:anchorId="4E808281" wp14:editId="331B7405">
            <wp:extent cx="2867025" cy="34671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67025" cy="3467100"/>
                    </a:xfrm>
                    <a:prstGeom prst="rect">
                      <a:avLst/>
                    </a:prstGeom>
                    <a:noFill/>
                    <a:ln>
                      <a:noFill/>
                    </a:ln>
                  </pic:spPr>
                </pic:pic>
              </a:graphicData>
            </a:graphic>
          </wp:inline>
        </w:drawing>
      </w:r>
    </w:p>
    <w:p w14:paraId="038DDA1E" w14:textId="77777777" w:rsidR="00CE4092" w:rsidRPr="00355BB5" w:rsidRDefault="00CE4092" w:rsidP="00CE4092">
      <w:pPr>
        <w:pStyle w:val="Caption"/>
        <w:rPr>
          <w:rFonts w:ascii="Times New Roman" w:hAnsi="Times New Roman" w:cs="Times New Roman"/>
          <w:bCs/>
          <w:iCs/>
        </w:rPr>
      </w:pPr>
      <w:bookmarkStart w:id="16" w:name="_Ref481754089"/>
      <w:r>
        <w:t xml:space="preserve">Figure </w:t>
      </w:r>
      <w:r>
        <w:fldChar w:fldCharType="begin"/>
      </w:r>
      <w:r>
        <w:instrText xml:space="preserve"> SEQ Figure \* ARABIC </w:instrText>
      </w:r>
      <w:r>
        <w:fldChar w:fldCharType="separate"/>
      </w:r>
      <w:r>
        <w:rPr>
          <w:noProof/>
        </w:rPr>
        <w:t>9</w:t>
      </w:r>
      <w:r>
        <w:fldChar w:fldCharType="end"/>
      </w:r>
      <w:bookmarkEnd w:id="16"/>
      <w:r>
        <w:t xml:space="preserve">: </w:t>
      </w:r>
      <w:r w:rsidRPr="0052300F">
        <w:t>Missed detection and false alarm performance comparison between different preamble options. No frequency offset.</w:t>
      </w:r>
    </w:p>
    <w:p w14:paraId="73F56379" w14:textId="77777777" w:rsidR="00CE4092" w:rsidRPr="00355BB5" w:rsidRDefault="00CE4092" w:rsidP="00CE4092">
      <w:pPr>
        <w:rPr>
          <w:rFonts w:ascii="Times New Roman" w:hAnsi="Times New Roman" w:cs="Times New Roman"/>
          <w:bCs/>
          <w:iCs/>
        </w:rPr>
      </w:pPr>
      <w:r w:rsidRPr="00355BB5">
        <w:rPr>
          <w:rFonts w:ascii="Times New Roman" w:hAnsi="Times New Roman" w:cs="Times New Roman"/>
          <w:bCs/>
          <w:iCs/>
        </w:rPr>
        <w:lastRenderedPageBreak/>
        <w:t xml:space="preserve">  </w:t>
      </w:r>
    </w:p>
    <w:p w14:paraId="27F60A1A" w14:textId="77777777" w:rsidR="00CE4092" w:rsidRDefault="00CE4092" w:rsidP="00CE4092">
      <w:pPr>
        <w:keepNext/>
      </w:pPr>
      <w:r w:rsidRPr="008F00D8">
        <w:rPr>
          <w:rFonts w:ascii="Times New Roman" w:hAnsi="Times New Roman" w:cs="Times New Roman"/>
          <w:noProof/>
        </w:rPr>
        <w:drawing>
          <wp:inline distT="0" distB="0" distL="0" distR="0" wp14:anchorId="3F3E9F89" wp14:editId="607B1BB1">
            <wp:extent cx="3028950" cy="34671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28950" cy="3467100"/>
                    </a:xfrm>
                    <a:prstGeom prst="rect">
                      <a:avLst/>
                    </a:prstGeom>
                    <a:noFill/>
                    <a:ln>
                      <a:noFill/>
                    </a:ln>
                  </pic:spPr>
                </pic:pic>
              </a:graphicData>
            </a:graphic>
          </wp:inline>
        </w:drawing>
      </w:r>
      <w:r w:rsidRPr="00A86BF0">
        <w:rPr>
          <w:rFonts w:ascii="Times New Roman" w:hAnsi="Times New Roman" w:cs="Times New Roman"/>
        </w:rPr>
        <w:t xml:space="preserve"> </w:t>
      </w:r>
      <w:r w:rsidRPr="008F00D8">
        <w:rPr>
          <w:rFonts w:ascii="Times New Roman" w:hAnsi="Times New Roman" w:cs="Times New Roman"/>
          <w:noProof/>
        </w:rPr>
        <w:drawing>
          <wp:inline distT="0" distB="0" distL="0" distR="0" wp14:anchorId="6DE235BB" wp14:editId="1A343E5F">
            <wp:extent cx="2847975" cy="34671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7975" cy="3467100"/>
                    </a:xfrm>
                    <a:prstGeom prst="rect">
                      <a:avLst/>
                    </a:prstGeom>
                    <a:noFill/>
                    <a:ln>
                      <a:noFill/>
                    </a:ln>
                  </pic:spPr>
                </pic:pic>
              </a:graphicData>
            </a:graphic>
          </wp:inline>
        </w:drawing>
      </w:r>
    </w:p>
    <w:p w14:paraId="24EE45B6" w14:textId="77777777" w:rsidR="00CE4092" w:rsidRPr="00355BB5" w:rsidRDefault="00CE4092" w:rsidP="00CE4092">
      <w:pPr>
        <w:pStyle w:val="Caption"/>
        <w:rPr>
          <w:rFonts w:ascii="Times New Roman" w:hAnsi="Times New Roman" w:cs="Times New Roman"/>
        </w:rPr>
      </w:pPr>
      <w:bookmarkStart w:id="17" w:name="_Ref481754155"/>
      <w:r>
        <w:t xml:space="preserve">Figure </w:t>
      </w:r>
      <w:r>
        <w:fldChar w:fldCharType="begin"/>
      </w:r>
      <w:r>
        <w:instrText xml:space="preserve"> SEQ Figure \* ARABIC </w:instrText>
      </w:r>
      <w:r>
        <w:fldChar w:fldCharType="separate"/>
      </w:r>
      <w:r>
        <w:rPr>
          <w:noProof/>
        </w:rPr>
        <w:t>10</w:t>
      </w:r>
      <w:r>
        <w:fldChar w:fldCharType="end"/>
      </w:r>
      <w:bookmarkEnd w:id="17"/>
      <w:r>
        <w:t xml:space="preserve">: </w:t>
      </w:r>
      <w:r w:rsidRPr="006005E3">
        <w:t>Missed detection and false alarm performance comparison between different preamble options. 3700Hz frequency offset.</w:t>
      </w:r>
    </w:p>
    <w:p w14:paraId="523A7059" w14:textId="1C8C2349" w:rsidR="00CE4092" w:rsidRPr="00873549" w:rsidRDefault="00CE4092" w:rsidP="00873549">
      <w:pPr>
        <w:jc w:val="both"/>
        <w:rPr>
          <w:rFonts w:ascii="Times New Roman" w:hAnsi="Times New Roman"/>
          <w:b/>
          <w:i/>
        </w:rPr>
      </w:pPr>
      <w:r w:rsidRPr="00873549">
        <w:rPr>
          <w:rFonts w:ascii="Times New Roman" w:hAnsi="Times New Roman"/>
          <w:b/>
          <w:i/>
        </w:rPr>
        <w:t>Observation</w:t>
      </w:r>
      <w:r w:rsidR="00267877" w:rsidRPr="00267877">
        <w:rPr>
          <w:rFonts w:ascii="Times New Roman" w:hAnsi="Times New Roman"/>
          <w:b/>
          <w:i/>
        </w:rPr>
        <w:t xml:space="preserve"> </w:t>
      </w:r>
      <w:r w:rsidR="00267877">
        <w:rPr>
          <w:rFonts w:ascii="Times New Roman" w:hAnsi="Times New Roman"/>
          <w:b/>
          <w:i/>
        </w:rPr>
        <w:t>11</w:t>
      </w:r>
      <w:r w:rsidRPr="00873549">
        <w:rPr>
          <w:rFonts w:ascii="Times New Roman" w:hAnsi="Times New Roman"/>
          <w:b/>
          <w:i/>
        </w:rPr>
        <w:t>: With no frequency offset, sequence length 139 is 2 dB better than sequence length 71 (using option 4 with 2 preambles). With high frequency offset (3700 Hz), sequence length 71 (using option 4 with 2 preambles) is 2 dB better than sequence length 139.</w:t>
      </w:r>
    </w:p>
    <w:p w14:paraId="7F182D25" w14:textId="2F4CB6C7" w:rsidR="007D4EC5" w:rsidRDefault="007D4EC5" w:rsidP="00873549">
      <w:pPr>
        <w:pStyle w:val="Heading2"/>
      </w:pPr>
      <w:r>
        <w:t>3.5</w:t>
      </w:r>
      <w:r w:rsidR="00C64D4A">
        <w:tab/>
        <w:t xml:space="preserve">Impact of </w:t>
      </w:r>
      <w:r>
        <w:t>Cell Radius</w:t>
      </w:r>
    </w:p>
    <w:p w14:paraId="1CD06DC3" w14:textId="55946332" w:rsidR="00C64D4A" w:rsidRPr="0091529D" w:rsidRDefault="00EE230D" w:rsidP="00873549">
      <w:pPr>
        <w:jc w:val="both"/>
        <w:rPr>
          <w:rFonts w:ascii="Times New Roman" w:hAnsi="Times New Roman" w:cs="Times New Roman"/>
          <w:iCs/>
        </w:rPr>
      </w:pPr>
      <w:r w:rsidRPr="00873549">
        <w:rPr>
          <w:rFonts w:ascii="Times New Roman" w:hAnsi="Times New Roman"/>
          <w:bCs/>
          <w:iCs/>
        </w:rPr>
        <w:t xml:space="preserve">As the cell radius becomes larger, the correlation window becomes larger to cover the variation in the round-trip propagation delay from very small values when the UE is close to the base station to large values when the UE is close to the cell edge. </w:t>
      </w:r>
      <w:r w:rsidRPr="0091529D">
        <w:rPr>
          <w:rFonts w:ascii="Times New Roman" w:hAnsi="Times New Roman"/>
          <w:bCs/>
          <w:iCs/>
        </w:rPr>
        <w:t>To avoid addition</w:t>
      </w:r>
      <w:r w:rsidR="0062345E">
        <w:rPr>
          <w:rFonts w:ascii="Times New Roman" w:hAnsi="Times New Roman"/>
          <w:bCs/>
          <w:iCs/>
        </w:rPr>
        <w:t>al</w:t>
      </w:r>
      <w:r w:rsidRPr="0091529D">
        <w:rPr>
          <w:rFonts w:ascii="Times New Roman" w:hAnsi="Times New Roman"/>
          <w:bCs/>
          <w:iCs/>
        </w:rPr>
        <w:t xml:space="preserve"> complexity in the receiver, t</w:t>
      </w:r>
      <w:r w:rsidRPr="00873549">
        <w:rPr>
          <w:rFonts w:ascii="Times New Roman" w:hAnsi="Times New Roman"/>
          <w:bCs/>
          <w:iCs/>
        </w:rPr>
        <w:t>he RACH preamble sequence duration should be at least as large as the maximum round-trip propagation delay to be able to have a search window that can cover the entire cell range.</w:t>
      </w:r>
      <w:r w:rsidRPr="0091529D">
        <w:rPr>
          <w:rFonts w:ascii="Times New Roman" w:hAnsi="Times New Roman"/>
          <w:bCs/>
          <w:iCs/>
        </w:rPr>
        <w:t xml:space="preserve"> </w:t>
      </w:r>
      <w:r>
        <w:rPr>
          <w:rFonts w:ascii="Times New Roman" w:hAnsi="Times New Roman"/>
          <w:bCs/>
          <w:iCs/>
        </w:rPr>
        <w:fldChar w:fldCharType="begin"/>
      </w:r>
      <w:r w:rsidRPr="0091529D">
        <w:rPr>
          <w:rFonts w:ascii="Times New Roman" w:hAnsi="Times New Roman"/>
          <w:bCs/>
          <w:iCs/>
        </w:rPr>
        <w:instrText xml:space="preserve"> REF _Ref481589398 \h </w:instrText>
      </w:r>
      <w:r w:rsidR="00845E20" w:rsidRPr="0091529D">
        <w:rPr>
          <w:rFonts w:ascii="Times New Roman" w:hAnsi="Times New Roman"/>
          <w:bCs/>
          <w:iCs/>
        </w:rPr>
        <w:instrText xml:space="preserve"> \* MERGEFORMAT </w:instrText>
      </w:r>
      <w:r>
        <w:rPr>
          <w:rFonts w:ascii="Times New Roman" w:hAnsi="Times New Roman"/>
          <w:bCs/>
          <w:iCs/>
        </w:rPr>
      </w:r>
      <w:r>
        <w:rPr>
          <w:rFonts w:ascii="Times New Roman" w:hAnsi="Times New Roman"/>
          <w:bCs/>
          <w:iCs/>
        </w:rPr>
        <w:fldChar w:fldCharType="separate"/>
      </w:r>
      <w:r w:rsidR="0089290A" w:rsidRPr="00873549">
        <w:rPr>
          <w:rFonts w:ascii="Times New Roman" w:hAnsi="Times New Roman"/>
          <w:bCs/>
          <w:iCs/>
        </w:rPr>
        <w:t>Table 14</w:t>
      </w:r>
      <w:r>
        <w:rPr>
          <w:rFonts w:ascii="Times New Roman" w:hAnsi="Times New Roman"/>
          <w:bCs/>
          <w:iCs/>
        </w:rPr>
        <w:fldChar w:fldCharType="end"/>
      </w:r>
      <w:r w:rsidRPr="0091529D">
        <w:rPr>
          <w:rFonts w:ascii="Times New Roman" w:hAnsi="Times New Roman"/>
          <w:bCs/>
          <w:iCs/>
        </w:rPr>
        <w:t xml:space="preserve"> shows how the cell radius decreases as a function of the sub-carrier </w:t>
      </w:r>
      <w:r w:rsidR="00845E20" w:rsidRPr="0091529D">
        <w:rPr>
          <w:rFonts w:ascii="Times New Roman" w:hAnsi="Times New Roman"/>
          <w:bCs/>
          <w:iCs/>
        </w:rPr>
        <w:t>spacing</w:t>
      </w:r>
      <w:r w:rsidRPr="0091529D">
        <w:rPr>
          <w:rFonts w:ascii="Times New Roman" w:hAnsi="Times New Roman"/>
          <w:bCs/>
          <w:iCs/>
        </w:rPr>
        <w:t>. The maximum cell radius is assumed to be the cell radius with a round trip time that is 90% of the RACH preamble sequence duration.</w:t>
      </w:r>
    </w:p>
    <w:p w14:paraId="13995564" w14:textId="15E9B964" w:rsidR="00EE230D" w:rsidRPr="00873549" w:rsidRDefault="00EE230D" w:rsidP="00873549">
      <w:pPr>
        <w:pStyle w:val="Caption"/>
        <w:keepNext/>
        <w:jc w:val="center"/>
      </w:pPr>
      <w:bookmarkStart w:id="18" w:name="_Ref481589398"/>
      <w:r w:rsidRPr="0091529D">
        <w:t xml:space="preserve">Table </w:t>
      </w:r>
      <w:r>
        <w:fldChar w:fldCharType="begin"/>
      </w:r>
      <w:r w:rsidRPr="0091529D">
        <w:instrText xml:space="preserve"> SEQ Table \* ARABIC </w:instrText>
      </w:r>
      <w:r>
        <w:fldChar w:fldCharType="separate"/>
      </w:r>
      <w:r w:rsidR="007F77EA" w:rsidRPr="0091529D">
        <w:rPr>
          <w:noProof/>
        </w:rPr>
        <w:t>14</w:t>
      </w:r>
      <w:r>
        <w:fldChar w:fldCharType="end"/>
      </w:r>
      <w:bookmarkEnd w:id="18"/>
      <w:r w:rsidRPr="0091529D">
        <w:t xml:space="preserve">: Maximum </w:t>
      </w:r>
      <w:r w:rsidR="00845E20" w:rsidRPr="0091529D">
        <w:t>c</w:t>
      </w:r>
      <w:r w:rsidRPr="0091529D">
        <w:t xml:space="preserve">ell </w:t>
      </w:r>
      <w:r w:rsidR="00845E20" w:rsidRPr="0091529D">
        <w:t>r</w:t>
      </w:r>
      <w:r w:rsidRPr="0091529D">
        <w:t>adius as a function of the sub-carrier spacing.</w:t>
      </w:r>
    </w:p>
    <w:tbl>
      <w:tblPr>
        <w:tblStyle w:val="TableGrid"/>
        <w:tblW w:w="0" w:type="auto"/>
        <w:tblLook w:val="04A0" w:firstRow="1" w:lastRow="0" w:firstColumn="1" w:lastColumn="0" w:noHBand="0" w:noVBand="1"/>
      </w:tblPr>
      <w:tblGrid>
        <w:gridCol w:w="2407"/>
        <w:gridCol w:w="2407"/>
        <w:gridCol w:w="2407"/>
      </w:tblGrid>
      <w:tr w:rsidR="00C64D4A" w:rsidRPr="0033006A" w14:paraId="13081BAB" w14:textId="77777777" w:rsidTr="0018705C">
        <w:tc>
          <w:tcPr>
            <w:tcW w:w="2407" w:type="dxa"/>
            <w:shd w:val="clear" w:color="auto" w:fill="002060"/>
          </w:tcPr>
          <w:p w14:paraId="460611CC" w14:textId="77777777" w:rsidR="00C64D4A" w:rsidRPr="00B714EB" w:rsidRDefault="00C64D4A" w:rsidP="0018705C">
            <w:pPr>
              <w:spacing w:after="0" w:line="240" w:lineRule="auto"/>
              <w:rPr>
                <w:rFonts w:ascii="Calibri" w:eastAsia="Times New Roman" w:hAnsi="Calibri" w:cs="Calibri"/>
                <w:b/>
                <w:bCs/>
                <w:color w:val="FFFFFF"/>
              </w:rPr>
            </w:pPr>
            <w:r w:rsidRPr="00B714EB">
              <w:rPr>
                <w:rFonts w:ascii="Calibri" w:eastAsia="Times New Roman" w:hAnsi="Calibri" w:cs="Calibri"/>
                <w:b/>
                <w:bCs/>
                <w:color w:val="FFFFFF"/>
              </w:rPr>
              <w:t>SCS</w:t>
            </w:r>
          </w:p>
        </w:tc>
        <w:tc>
          <w:tcPr>
            <w:tcW w:w="2407" w:type="dxa"/>
            <w:shd w:val="clear" w:color="auto" w:fill="002060"/>
          </w:tcPr>
          <w:p w14:paraId="71E5914E" w14:textId="4DEFDB05" w:rsidR="00C64D4A" w:rsidRPr="0033006A" w:rsidRDefault="00C64D4A" w:rsidP="0018705C">
            <w:pPr>
              <w:spacing w:after="0" w:line="240" w:lineRule="auto"/>
              <w:rPr>
                <w:rFonts w:ascii="Calibri" w:eastAsia="Times New Roman" w:hAnsi="Calibri" w:cs="Calibri"/>
                <w:b/>
                <w:bCs/>
                <w:color w:val="FFFFFF"/>
              </w:rPr>
            </w:pPr>
            <w:r>
              <w:rPr>
                <w:rFonts w:ascii="Calibri" w:eastAsia="Times New Roman" w:hAnsi="Calibri" w:cs="Calibri"/>
                <w:b/>
                <w:bCs/>
                <w:color w:val="FFFFFF"/>
              </w:rPr>
              <w:t>T (usec)</w:t>
            </w:r>
          </w:p>
        </w:tc>
        <w:tc>
          <w:tcPr>
            <w:tcW w:w="2407" w:type="dxa"/>
            <w:shd w:val="clear" w:color="auto" w:fill="002060"/>
          </w:tcPr>
          <w:p w14:paraId="0F044125" w14:textId="2C7DD65C" w:rsidR="00C64D4A" w:rsidRPr="0033006A" w:rsidRDefault="00C64D4A" w:rsidP="0018705C">
            <w:pPr>
              <w:spacing w:after="0" w:line="240" w:lineRule="auto"/>
              <w:rPr>
                <w:rFonts w:ascii="Calibri" w:eastAsia="Times New Roman" w:hAnsi="Calibri" w:cs="Calibri"/>
                <w:b/>
                <w:bCs/>
                <w:color w:val="FFFFFF"/>
              </w:rPr>
            </w:pPr>
            <w:r>
              <w:rPr>
                <w:rFonts w:ascii="Calibri" w:eastAsia="Times New Roman" w:hAnsi="Calibri" w:cs="Calibri"/>
                <w:b/>
                <w:bCs/>
                <w:color w:val="FFFFFF"/>
              </w:rPr>
              <w:t>R max (Km)</w:t>
            </w:r>
          </w:p>
        </w:tc>
      </w:tr>
      <w:tr w:rsidR="00C64D4A" w14:paraId="2CF46DDF" w14:textId="77777777" w:rsidTr="0018705C">
        <w:tc>
          <w:tcPr>
            <w:tcW w:w="2407" w:type="dxa"/>
          </w:tcPr>
          <w:p w14:paraId="391A2273" w14:textId="77777777" w:rsidR="00C64D4A" w:rsidRPr="00B714EB" w:rsidRDefault="00C64D4A" w:rsidP="0018705C">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1.25 KHz</w:t>
            </w:r>
          </w:p>
        </w:tc>
        <w:tc>
          <w:tcPr>
            <w:tcW w:w="2407" w:type="dxa"/>
          </w:tcPr>
          <w:p w14:paraId="3AA85983" w14:textId="6AED8F80"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800</w:t>
            </w:r>
          </w:p>
        </w:tc>
        <w:tc>
          <w:tcPr>
            <w:tcW w:w="2407" w:type="dxa"/>
          </w:tcPr>
          <w:p w14:paraId="677ED838" w14:textId="095CEF70"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10</w:t>
            </w:r>
            <w:r w:rsidR="00EE230D">
              <w:rPr>
                <w:rFonts w:ascii="Calibri" w:eastAsia="Times New Roman" w:hAnsi="Calibri" w:cs="Calibri"/>
                <w:color w:val="000000" w:themeColor="text1"/>
              </w:rPr>
              <w:t>8</w:t>
            </w:r>
          </w:p>
        </w:tc>
      </w:tr>
      <w:tr w:rsidR="00C64D4A" w14:paraId="4D0D382C" w14:textId="77777777" w:rsidTr="0018705C">
        <w:tc>
          <w:tcPr>
            <w:tcW w:w="2407" w:type="dxa"/>
          </w:tcPr>
          <w:p w14:paraId="3827D2D6" w14:textId="77777777" w:rsidR="00C64D4A" w:rsidRPr="00B714EB" w:rsidRDefault="00C64D4A" w:rsidP="0018705C">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5 KHz</w:t>
            </w:r>
          </w:p>
        </w:tc>
        <w:tc>
          <w:tcPr>
            <w:tcW w:w="2407" w:type="dxa"/>
          </w:tcPr>
          <w:p w14:paraId="6AD038E0" w14:textId="49F99286"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200</w:t>
            </w:r>
          </w:p>
        </w:tc>
        <w:tc>
          <w:tcPr>
            <w:tcW w:w="2407" w:type="dxa"/>
          </w:tcPr>
          <w:p w14:paraId="5122E11C" w14:textId="7554C750"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27</w:t>
            </w:r>
          </w:p>
        </w:tc>
      </w:tr>
      <w:tr w:rsidR="00C64D4A" w14:paraId="1A202E8C" w14:textId="77777777" w:rsidTr="0018705C">
        <w:tc>
          <w:tcPr>
            <w:tcW w:w="2407" w:type="dxa"/>
          </w:tcPr>
          <w:p w14:paraId="0F30D85D" w14:textId="77777777" w:rsidR="00C64D4A" w:rsidRPr="00B714EB" w:rsidRDefault="00C64D4A" w:rsidP="0018705C">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7.5 KHz</w:t>
            </w:r>
          </w:p>
        </w:tc>
        <w:tc>
          <w:tcPr>
            <w:tcW w:w="2407" w:type="dxa"/>
          </w:tcPr>
          <w:p w14:paraId="5FE91C3C" w14:textId="32A2423F"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133.3</w:t>
            </w:r>
          </w:p>
        </w:tc>
        <w:tc>
          <w:tcPr>
            <w:tcW w:w="2407" w:type="dxa"/>
          </w:tcPr>
          <w:p w14:paraId="0CED0955" w14:textId="60A3A328"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18</w:t>
            </w:r>
          </w:p>
        </w:tc>
      </w:tr>
      <w:tr w:rsidR="00C64D4A" w14:paraId="4948F44D" w14:textId="77777777" w:rsidTr="0018705C">
        <w:tc>
          <w:tcPr>
            <w:tcW w:w="2407" w:type="dxa"/>
          </w:tcPr>
          <w:p w14:paraId="5FA67544" w14:textId="77777777" w:rsidR="00C64D4A" w:rsidRPr="00B714EB" w:rsidRDefault="00C64D4A" w:rsidP="0018705C">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15 KHz</w:t>
            </w:r>
          </w:p>
        </w:tc>
        <w:tc>
          <w:tcPr>
            <w:tcW w:w="2407" w:type="dxa"/>
          </w:tcPr>
          <w:p w14:paraId="0FEDABB1" w14:textId="111D574F"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66.7</w:t>
            </w:r>
          </w:p>
        </w:tc>
        <w:tc>
          <w:tcPr>
            <w:tcW w:w="2407" w:type="dxa"/>
          </w:tcPr>
          <w:p w14:paraId="2BE04DB0" w14:textId="1C604A2E"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9</w:t>
            </w:r>
          </w:p>
        </w:tc>
      </w:tr>
      <w:tr w:rsidR="00C64D4A" w14:paraId="0C2CE61D" w14:textId="77777777" w:rsidTr="0018705C">
        <w:tc>
          <w:tcPr>
            <w:tcW w:w="2407" w:type="dxa"/>
          </w:tcPr>
          <w:p w14:paraId="0ED1117B" w14:textId="77777777" w:rsidR="00C64D4A" w:rsidRPr="00B714EB" w:rsidRDefault="00C64D4A" w:rsidP="0018705C">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60 KHz</w:t>
            </w:r>
          </w:p>
        </w:tc>
        <w:tc>
          <w:tcPr>
            <w:tcW w:w="2407" w:type="dxa"/>
          </w:tcPr>
          <w:p w14:paraId="0598578E" w14:textId="0A355DD7"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16.7</w:t>
            </w:r>
          </w:p>
        </w:tc>
        <w:tc>
          <w:tcPr>
            <w:tcW w:w="2407" w:type="dxa"/>
          </w:tcPr>
          <w:p w14:paraId="40639B15" w14:textId="27F18133"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2.25</w:t>
            </w:r>
          </w:p>
        </w:tc>
      </w:tr>
      <w:tr w:rsidR="00C64D4A" w14:paraId="1A84AE92" w14:textId="77777777" w:rsidTr="0018705C">
        <w:tc>
          <w:tcPr>
            <w:tcW w:w="2407" w:type="dxa"/>
          </w:tcPr>
          <w:p w14:paraId="3184A780" w14:textId="77777777" w:rsidR="00C64D4A" w:rsidRPr="00B714EB" w:rsidRDefault="00C64D4A" w:rsidP="0018705C">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120 KHz</w:t>
            </w:r>
          </w:p>
        </w:tc>
        <w:tc>
          <w:tcPr>
            <w:tcW w:w="2407" w:type="dxa"/>
          </w:tcPr>
          <w:p w14:paraId="491A9F7C" w14:textId="55F8E8CA"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8.3</w:t>
            </w:r>
          </w:p>
        </w:tc>
        <w:tc>
          <w:tcPr>
            <w:tcW w:w="2407" w:type="dxa"/>
          </w:tcPr>
          <w:p w14:paraId="1D65248D" w14:textId="6BFB1CF6"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1.13</w:t>
            </w:r>
          </w:p>
        </w:tc>
      </w:tr>
      <w:tr w:rsidR="00C64D4A" w14:paraId="07827F9C" w14:textId="77777777" w:rsidTr="0018705C">
        <w:tc>
          <w:tcPr>
            <w:tcW w:w="2407" w:type="dxa"/>
          </w:tcPr>
          <w:p w14:paraId="6F29C8F0" w14:textId="77777777" w:rsidR="00C64D4A" w:rsidRPr="00B714EB" w:rsidRDefault="00C64D4A" w:rsidP="0018705C">
            <w:pPr>
              <w:spacing w:after="0" w:line="240" w:lineRule="auto"/>
              <w:rPr>
                <w:rFonts w:ascii="Calibri" w:eastAsia="Times New Roman" w:hAnsi="Calibri" w:cs="Calibri"/>
                <w:color w:val="000000" w:themeColor="text1"/>
              </w:rPr>
            </w:pPr>
            <w:r w:rsidRPr="00B714EB">
              <w:rPr>
                <w:rFonts w:ascii="Calibri" w:eastAsia="Times New Roman" w:hAnsi="Calibri" w:cs="Calibri"/>
                <w:color w:val="000000" w:themeColor="text1"/>
              </w:rPr>
              <w:t>240 KHz</w:t>
            </w:r>
          </w:p>
        </w:tc>
        <w:tc>
          <w:tcPr>
            <w:tcW w:w="2407" w:type="dxa"/>
          </w:tcPr>
          <w:p w14:paraId="310E9E58" w14:textId="12C097A1"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4.17</w:t>
            </w:r>
          </w:p>
        </w:tc>
        <w:tc>
          <w:tcPr>
            <w:tcW w:w="2407" w:type="dxa"/>
          </w:tcPr>
          <w:p w14:paraId="18DD52E3" w14:textId="2F7015B1" w:rsidR="00C64D4A" w:rsidRPr="00B714EB" w:rsidRDefault="00C64D4A" w:rsidP="0018705C">
            <w:pPr>
              <w:spacing w:after="0" w:line="240" w:lineRule="auto"/>
              <w:rPr>
                <w:rFonts w:ascii="Calibri" w:eastAsia="Times New Roman" w:hAnsi="Calibri" w:cs="Calibri"/>
                <w:color w:val="000000" w:themeColor="text1"/>
              </w:rPr>
            </w:pPr>
            <w:r>
              <w:rPr>
                <w:rFonts w:ascii="Calibri" w:eastAsia="Times New Roman" w:hAnsi="Calibri" w:cs="Calibri"/>
                <w:color w:val="000000" w:themeColor="text1"/>
              </w:rPr>
              <w:t>0.56</w:t>
            </w:r>
          </w:p>
        </w:tc>
      </w:tr>
    </w:tbl>
    <w:p w14:paraId="30A291B8" w14:textId="77777777" w:rsidR="00845E20" w:rsidRDefault="00845E20" w:rsidP="00C069AC">
      <w:pPr>
        <w:rPr>
          <w:rFonts w:ascii="Times New Roman" w:hAnsi="Times New Roman" w:cs="Times New Roman"/>
          <w:i/>
        </w:rPr>
      </w:pPr>
    </w:p>
    <w:p w14:paraId="2AFDEDD1" w14:textId="52FFBE68" w:rsidR="00D53E50" w:rsidRPr="0091529D" w:rsidRDefault="00EE230D" w:rsidP="00873549">
      <w:pPr>
        <w:jc w:val="both"/>
        <w:rPr>
          <w:rFonts w:ascii="Times New Roman" w:hAnsi="Times New Roman" w:cs="Times New Roman"/>
        </w:rPr>
      </w:pPr>
      <w:r w:rsidRPr="0091529D">
        <w:rPr>
          <w:rFonts w:ascii="Times New Roman" w:hAnsi="Times New Roman" w:cs="Times New Roman"/>
        </w:rPr>
        <w:lastRenderedPageBreak/>
        <w:t xml:space="preserve">We observed from </w:t>
      </w:r>
      <w:r w:rsidRPr="00873549">
        <w:rPr>
          <w:rFonts w:ascii="Times New Roman" w:hAnsi="Times New Roman" w:cs="Times New Roman"/>
        </w:rPr>
        <w:fldChar w:fldCharType="begin"/>
      </w:r>
      <w:r w:rsidRPr="00873549">
        <w:rPr>
          <w:rFonts w:ascii="Times New Roman" w:hAnsi="Times New Roman" w:cs="Times New Roman"/>
        </w:rPr>
        <w:instrText xml:space="preserve"> REF _Ref481589398 \h </w:instrText>
      </w:r>
      <w:r w:rsidR="006A3094" w:rsidRPr="00873549">
        <w:rPr>
          <w:rFonts w:ascii="Times New Roman" w:hAnsi="Times New Roman" w:cs="Times New Roman"/>
        </w:rPr>
        <w:instrText xml:space="preserve"> \* MERGEFORMAT </w:instrText>
      </w:r>
      <w:r w:rsidRPr="00873549">
        <w:rPr>
          <w:rFonts w:ascii="Times New Roman" w:hAnsi="Times New Roman" w:cs="Times New Roman"/>
        </w:rPr>
      </w:r>
      <w:r w:rsidRPr="00873549">
        <w:rPr>
          <w:rFonts w:ascii="Times New Roman" w:hAnsi="Times New Roman" w:cs="Times New Roman"/>
        </w:rPr>
        <w:fldChar w:fldCharType="separate"/>
      </w:r>
      <w:r w:rsidR="0089290A" w:rsidRPr="00873549">
        <w:rPr>
          <w:rFonts w:ascii="Times New Roman" w:hAnsi="Times New Roman" w:cs="Times New Roman"/>
        </w:rPr>
        <w:t>Table 14</w:t>
      </w:r>
      <w:r w:rsidRPr="00873549">
        <w:rPr>
          <w:rFonts w:ascii="Times New Roman" w:hAnsi="Times New Roman" w:cs="Times New Roman"/>
        </w:rPr>
        <w:fldChar w:fldCharType="end"/>
      </w:r>
      <w:r w:rsidRPr="00873549">
        <w:rPr>
          <w:rFonts w:ascii="Times New Roman" w:hAnsi="Times New Roman" w:cs="Times New Roman"/>
        </w:rPr>
        <w:t>, that for small</w:t>
      </w:r>
      <w:r w:rsidRPr="0091529D">
        <w:rPr>
          <w:rFonts w:ascii="Times New Roman" w:hAnsi="Times New Roman"/>
          <w:bCs/>
          <w:iCs/>
        </w:rPr>
        <w:t xml:space="preserve"> urban cells with cell radius about 500 m, the RACH sub-carrier spacing can be as large as 240 KHz.</w:t>
      </w:r>
    </w:p>
    <w:p w14:paraId="199464F5" w14:textId="6A8934F9" w:rsidR="00EE230D" w:rsidRPr="00873549" w:rsidRDefault="00EE230D" w:rsidP="00873549">
      <w:pPr>
        <w:jc w:val="both"/>
        <w:rPr>
          <w:rFonts w:ascii="Times New Roman" w:hAnsi="Times New Roman" w:cs="Times New Roman"/>
          <w:b/>
          <w:bCs/>
          <w:i/>
          <w:iCs/>
        </w:rPr>
      </w:pPr>
      <w:r w:rsidRPr="00873549">
        <w:rPr>
          <w:rFonts w:ascii="Times New Roman" w:hAnsi="Times New Roman" w:cs="Times New Roman"/>
          <w:b/>
          <w:bCs/>
          <w:i/>
          <w:iCs/>
        </w:rPr>
        <w:t xml:space="preserve">Observation </w:t>
      </w:r>
      <w:r w:rsidR="006A3094" w:rsidRPr="00873549">
        <w:rPr>
          <w:rFonts w:ascii="Times New Roman" w:hAnsi="Times New Roman" w:cs="Times New Roman"/>
          <w:b/>
          <w:bCs/>
          <w:i/>
          <w:iCs/>
        </w:rPr>
        <w:t>1</w:t>
      </w:r>
      <w:r w:rsidR="00267877">
        <w:rPr>
          <w:rFonts w:ascii="Times New Roman" w:hAnsi="Times New Roman" w:cs="Times New Roman"/>
          <w:b/>
          <w:bCs/>
          <w:i/>
          <w:iCs/>
        </w:rPr>
        <w:t>2</w:t>
      </w:r>
      <w:r w:rsidRPr="00873549">
        <w:rPr>
          <w:rFonts w:ascii="Times New Roman" w:hAnsi="Times New Roman" w:cs="Times New Roman"/>
          <w:b/>
          <w:bCs/>
          <w:i/>
          <w:iCs/>
        </w:rPr>
        <w:t xml:space="preserve">: For the same RACH bandwidth, sequence length 71 has a higher sub-carrier spacing than sequence length 139, and consequently </w:t>
      </w:r>
      <w:r w:rsidR="00396456" w:rsidRPr="00873549">
        <w:rPr>
          <w:rFonts w:ascii="Times New Roman" w:hAnsi="Times New Roman" w:cs="Times New Roman"/>
          <w:b/>
          <w:bCs/>
          <w:i/>
          <w:iCs/>
        </w:rPr>
        <w:t>smaller cell radius</w:t>
      </w:r>
      <w:r w:rsidRPr="00873549">
        <w:rPr>
          <w:rFonts w:ascii="Times New Roman" w:hAnsi="Times New Roman" w:cs="Times New Roman"/>
          <w:b/>
          <w:bCs/>
          <w:i/>
          <w:iCs/>
        </w:rPr>
        <w:t>.</w:t>
      </w:r>
    </w:p>
    <w:p w14:paraId="19B6E566" w14:textId="27F0E153" w:rsidR="00396456" w:rsidRPr="00873549" w:rsidRDefault="00396456" w:rsidP="00873549">
      <w:pPr>
        <w:jc w:val="both"/>
        <w:rPr>
          <w:rFonts w:ascii="Times New Roman" w:hAnsi="Times New Roman" w:cs="Times New Roman"/>
          <w:b/>
          <w:bCs/>
          <w:i/>
          <w:iCs/>
        </w:rPr>
      </w:pPr>
      <w:r w:rsidRPr="00873549">
        <w:rPr>
          <w:rFonts w:ascii="Times New Roman" w:hAnsi="Times New Roman" w:cs="Times New Roman"/>
          <w:b/>
          <w:bCs/>
          <w:i/>
          <w:iCs/>
        </w:rPr>
        <w:t xml:space="preserve">Observation </w:t>
      </w:r>
      <w:r w:rsidR="006A3094" w:rsidRPr="00873549">
        <w:rPr>
          <w:rFonts w:ascii="Times New Roman" w:hAnsi="Times New Roman" w:cs="Times New Roman"/>
          <w:b/>
          <w:bCs/>
          <w:i/>
          <w:iCs/>
        </w:rPr>
        <w:t>1</w:t>
      </w:r>
      <w:r w:rsidR="00267877">
        <w:rPr>
          <w:rFonts w:ascii="Times New Roman" w:hAnsi="Times New Roman" w:cs="Times New Roman"/>
          <w:b/>
          <w:bCs/>
          <w:i/>
          <w:iCs/>
        </w:rPr>
        <w:t>3</w:t>
      </w:r>
      <w:r w:rsidRPr="00873549">
        <w:rPr>
          <w:rFonts w:ascii="Times New Roman" w:hAnsi="Times New Roman" w:cs="Times New Roman"/>
          <w:b/>
          <w:bCs/>
          <w:i/>
          <w:iCs/>
        </w:rPr>
        <w:t>: For small urban cells with cell radius 500 m</w:t>
      </w:r>
      <w:r w:rsidR="006A3094" w:rsidRPr="0091529D">
        <w:rPr>
          <w:rFonts w:ascii="Times New Roman" w:hAnsi="Times New Roman" w:cs="Times New Roman"/>
          <w:b/>
          <w:bCs/>
          <w:i/>
          <w:iCs/>
        </w:rPr>
        <w:t xml:space="preserve">, </w:t>
      </w:r>
      <w:r w:rsidRPr="00873549">
        <w:rPr>
          <w:rFonts w:ascii="Times New Roman" w:hAnsi="Times New Roman" w:cs="Times New Roman"/>
          <w:b/>
          <w:bCs/>
          <w:i/>
          <w:iCs/>
        </w:rPr>
        <w:t>sequence 71 with any sub-carrier spacing up to 240 KHz can be used.</w:t>
      </w:r>
    </w:p>
    <w:p w14:paraId="659C122F" w14:textId="0BFFF014" w:rsidR="00396456" w:rsidRPr="0091529D" w:rsidRDefault="00396456" w:rsidP="00D53E50">
      <w:pPr>
        <w:rPr>
          <w:rFonts w:ascii="Times New Roman" w:hAnsi="Times New Roman" w:cs="Times New Roman"/>
        </w:rPr>
      </w:pPr>
    </w:p>
    <w:p w14:paraId="38256ED6" w14:textId="407409A0" w:rsidR="00D53E50" w:rsidRDefault="00D53E50" w:rsidP="00D53E50">
      <w:pPr>
        <w:pStyle w:val="Heading2"/>
      </w:pPr>
      <w:r>
        <w:t>3.</w:t>
      </w:r>
      <w:r w:rsidR="00396456">
        <w:t>6</w:t>
      </w:r>
      <w:r>
        <w:t xml:space="preserve"> </w:t>
      </w:r>
      <w:r>
        <w:tab/>
        <w:t>Beamforming impact</w:t>
      </w:r>
    </w:p>
    <w:p w14:paraId="029C7207" w14:textId="7981BA1E" w:rsidR="006A3094" w:rsidRPr="0091529D" w:rsidRDefault="00D53E50" w:rsidP="00873549">
      <w:pPr>
        <w:jc w:val="both"/>
        <w:rPr>
          <w:rFonts w:ascii="Times New Roman" w:hAnsi="Times New Roman" w:cs="Times New Roman"/>
        </w:rPr>
      </w:pPr>
      <w:r w:rsidRPr="0091529D">
        <w:rPr>
          <w:rFonts w:ascii="Times New Roman" w:hAnsi="Times New Roman" w:cs="Times New Roman"/>
        </w:rPr>
        <w:t xml:space="preserve">In </w:t>
      </w:r>
      <w:r w:rsidR="00EF39B1">
        <w:rPr>
          <w:rFonts w:ascii="Times New Roman" w:hAnsi="Times New Roman" w:cs="Times New Roman"/>
        </w:rPr>
        <w:t xml:space="preserve">a </w:t>
      </w:r>
      <w:r w:rsidRPr="0091529D">
        <w:rPr>
          <w:rFonts w:ascii="Times New Roman" w:hAnsi="Times New Roman" w:cs="Times New Roman"/>
        </w:rPr>
        <w:t>multi-beam</w:t>
      </w:r>
      <w:r w:rsidR="00EF39B1">
        <w:rPr>
          <w:rFonts w:ascii="Times New Roman" w:hAnsi="Times New Roman" w:cs="Times New Roman"/>
        </w:rPr>
        <w:t xml:space="preserve"> system</w:t>
      </w:r>
      <w:r w:rsidRPr="0091529D">
        <w:rPr>
          <w:rFonts w:ascii="Times New Roman" w:hAnsi="Times New Roman" w:cs="Times New Roman"/>
        </w:rPr>
        <w:t xml:space="preserve">, </w:t>
      </w:r>
      <w:r w:rsidR="0062345E">
        <w:rPr>
          <w:rFonts w:ascii="Times New Roman" w:hAnsi="Times New Roman" w:cs="Times New Roman"/>
        </w:rPr>
        <w:t xml:space="preserve">the </w:t>
      </w:r>
      <w:r w:rsidRPr="00EF39B1">
        <w:rPr>
          <w:rFonts w:ascii="Times New Roman" w:hAnsi="Times New Roman" w:cs="Times New Roman"/>
        </w:rPr>
        <w:t>PRACH preambles</w:t>
      </w:r>
      <w:r w:rsidRPr="00873549">
        <w:rPr>
          <w:rFonts w:ascii="Times New Roman" w:hAnsi="Times New Roman" w:cs="Times New Roman"/>
        </w:rPr>
        <w:t xml:space="preserve"> </w:t>
      </w:r>
      <w:r w:rsidRPr="00EF39B1">
        <w:rPr>
          <w:rFonts w:ascii="Times New Roman" w:hAnsi="Times New Roman" w:cs="Times New Roman"/>
        </w:rPr>
        <w:t xml:space="preserve">should be short </w:t>
      </w:r>
      <w:r w:rsidR="006A3094" w:rsidRPr="00EF39B1">
        <w:rPr>
          <w:rFonts w:ascii="Times New Roman" w:hAnsi="Times New Roman" w:cs="Times New Roman"/>
        </w:rPr>
        <w:t>to</w:t>
      </w:r>
      <w:r w:rsidRPr="00EF39B1">
        <w:rPr>
          <w:rFonts w:ascii="Times New Roman" w:hAnsi="Times New Roman" w:cs="Times New Roman"/>
        </w:rPr>
        <w:t xml:space="preserve"> keep the full RX sweep duration short in time</w:t>
      </w:r>
      <w:r w:rsidR="0062345E" w:rsidRPr="00873549">
        <w:rPr>
          <w:rFonts w:ascii="Times New Roman" w:hAnsi="Times New Roman" w:cs="Times New Roman"/>
        </w:rPr>
        <w:t>.</w:t>
      </w:r>
      <w:r w:rsidR="0062345E">
        <w:rPr>
          <w:rFonts w:ascii="Times New Roman" w:hAnsi="Times New Roman" w:cs="Times New Roman"/>
        </w:rPr>
        <w:t xml:space="preserve"> This</w:t>
      </w:r>
      <w:r w:rsidRPr="00873549">
        <w:rPr>
          <w:rFonts w:ascii="Times New Roman" w:hAnsi="Times New Roman" w:cs="Times New Roman"/>
        </w:rPr>
        <w:t xml:space="preserve"> can be fulfilled by </w:t>
      </w:r>
      <w:r w:rsidR="008B44ED" w:rsidRPr="00873549">
        <w:rPr>
          <w:rFonts w:ascii="Times New Roman" w:hAnsi="Times New Roman" w:cs="Times New Roman"/>
        </w:rPr>
        <w:t xml:space="preserve">using </w:t>
      </w:r>
      <w:r w:rsidR="0062345E">
        <w:rPr>
          <w:rFonts w:ascii="Times New Roman" w:hAnsi="Times New Roman" w:cs="Times New Roman"/>
        </w:rPr>
        <w:t>a</w:t>
      </w:r>
      <w:r w:rsidR="008B44ED" w:rsidRPr="00873549">
        <w:rPr>
          <w:rFonts w:ascii="Times New Roman" w:hAnsi="Times New Roman" w:cs="Times New Roman"/>
        </w:rPr>
        <w:t xml:space="preserve"> large subcarrier spacing</w:t>
      </w:r>
      <w:r w:rsidR="0062345E">
        <w:rPr>
          <w:rFonts w:ascii="Times New Roman" w:hAnsi="Times New Roman" w:cs="Times New Roman"/>
        </w:rPr>
        <w:t>.</w:t>
      </w:r>
    </w:p>
    <w:p w14:paraId="16AC4FFD" w14:textId="104877F7" w:rsidR="00C069AC" w:rsidRPr="0091529D" w:rsidRDefault="007D4EC5" w:rsidP="008B44ED">
      <w:r w:rsidRPr="00873549">
        <w:rPr>
          <w:rFonts w:ascii="Times New Roman" w:hAnsi="Times New Roman" w:cs="Times New Roman"/>
          <w:b/>
          <w:bCs/>
          <w:i/>
          <w:iCs/>
        </w:rPr>
        <w:t xml:space="preserve">Observation </w:t>
      </w:r>
      <w:r w:rsidR="006A3094" w:rsidRPr="00873549">
        <w:rPr>
          <w:rFonts w:ascii="Times New Roman" w:hAnsi="Times New Roman" w:cs="Times New Roman"/>
          <w:b/>
          <w:bCs/>
          <w:i/>
          <w:iCs/>
        </w:rPr>
        <w:t>1</w:t>
      </w:r>
      <w:r w:rsidR="00267877">
        <w:rPr>
          <w:rFonts w:ascii="Times New Roman" w:hAnsi="Times New Roman" w:cs="Times New Roman"/>
          <w:b/>
          <w:bCs/>
          <w:i/>
          <w:iCs/>
        </w:rPr>
        <w:t>4</w:t>
      </w:r>
      <w:r w:rsidRPr="00873549">
        <w:rPr>
          <w:rFonts w:ascii="Times New Roman" w:hAnsi="Times New Roman" w:cs="Times New Roman"/>
          <w:b/>
          <w:bCs/>
          <w:i/>
          <w:iCs/>
        </w:rPr>
        <w:t>: For the same RACH bandwidth, sequence length 71 has a higher sub-carrier spacing than sequence length 139, and consequently can allow shorter RX beam sweeping time.</w:t>
      </w:r>
    </w:p>
    <w:p w14:paraId="48F88862" w14:textId="71421393" w:rsidR="007333E6" w:rsidRDefault="007333E6" w:rsidP="007333E6">
      <w:pPr>
        <w:pStyle w:val="Heading2"/>
      </w:pPr>
      <w:r>
        <w:t>3.</w:t>
      </w:r>
      <w:r w:rsidR="00365ACB">
        <w:t xml:space="preserve">7 </w:t>
      </w:r>
      <w:r>
        <w:tab/>
        <w:t xml:space="preserve">RACH Sequence </w:t>
      </w:r>
      <w:r w:rsidR="006A3094">
        <w:t>Length</w:t>
      </w:r>
      <w:r>
        <w:t xml:space="preserve"> Comparison</w:t>
      </w:r>
    </w:p>
    <w:p w14:paraId="67D82600" w14:textId="0D63232A" w:rsidR="007333E6" w:rsidRPr="0091529D" w:rsidRDefault="007333E6" w:rsidP="00873549">
      <w:pPr>
        <w:jc w:val="both"/>
      </w:pPr>
      <w:r w:rsidRPr="00873549">
        <w:rPr>
          <w:rFonts w:ascii="Times New Roman" w:hAnsi="Times New Roman" w:cs="Times New Roman"/>
        </w:rPr>
        <w:t xml:space="preserve">Based on the analysis presented in the previous sub-sections, we compare the RACH sequence length 71 and 139. The results of this comparison </w:t>
      </w:r>
      <w:r w:rsidR="0062345E" w:rsidRPr="00EF39B1">
        <w:rPr>
          <w:rFonts w:ascii="Times New Roman" w:hAnsi="Times New Roman" w:cs="Times New Roman"/>
        </w:rPr>
        <w:t>are</w:t>
      </w:r>
      <w:r w:rsidRPr="00873549">
        <w:rPr>
          <w:rFonts w:ascii="Times New Roman" w:hAnsi="Times New Roman" w:cs="Times New Roman"/>
        </w:rPr>
        <w:t xml:space="preserve"> shown in</w:t>
      </w:r>
      <w:r w:rsidR="006A3094" w:rsidRPr="00873549">
        <w:rPr>
          <w:rFonts w:ascii="Times New Roman" w:hAnsi="Times New Roman" w:cs="Times New Roman"/>
        </w:rPr>
        <w:t xml:space="preserve"> </w:t>
      </w:r>
      <w:r w:rsidR="006A3094" w:rsidRPr="00873549">
        <w:rPr>
          <w:rFonts w:ascii="Times New Roman" w:hAnsi="Times New Roman" w:cs="Times New Roman"/>
        </w:rPr>
        <w:fldChar w:fldCharType="begin"/>
      </w:r>
      <w:r w:rsidR="006A3094" w:rsidRPr="00873549">
        <w:rPr>
          <w:rFonts w:ascii="Times New Roman" w:hAnsi="Times New Roman" w:cs="Times New Roman"/>
        </w:rPr>
        <w:instrText xml:space="preserve"> REF _Ref481685045 \h </w:instrText>
      </w:r>
      <w:r w:rsidR="0062345E">
        <w:rPr>
          <w:rFonts w:ascii="Times New Roman" w:hAnsi="Times New Roman" w:cs="Times New Roman"/>
        </w:rPr>
        <w:instrText xml:space="preserve"> \* MERGEFORMAT </w:instrText>
      </w:r>
      <w:r w:rsidR="006A3094" w:rsidRPr="00873549">
        <w:rPr>
          <w:rFonts w:ascii="Times New Roman" w:hAnsi="Times New Roman" w:cs="Times New Roman"/>
        </w:rPr>
      </w:r>
      <w:r w:rsidR="006A3094" w:rsidRPr="00873549">
        <w:rPr>
          <w:rFonts w:ascii="Times New Roman" w:hAnsi="Times New Roman" w:cs="Times New Roman"/>
        </w:rPr>
        <w:fldChar w:fldCharType="separate"/>
      </w:r>
      <w:r w:rsidR="006A3094" w:rsidRPr="00873549">
        <w:rPr>
          <w:rFonts w:ascii="Times New Roman" w:hAnsi="Times New Roman" w:cs="Times New Roman"/>
        </w:rPr>
        <w:t>Table 15</w:t>
      </w:r>
      <w:r w:rsidR="006A3094" w:rsidRPr="00873549">
        <w:rPr>
          <w:rFonts w:ascii="Times New Roman" w:hAnsi="Times New Roman" w:cs="Times New Roman"/>
        </w:rPr>
        <w:fldChar w:fldCharType="end"/>
      </w:r>
      <w:r w:rsidR="006A3094" w:rsidRPr="00873549">
        <w:rPr>
          <w:rFonts w:ascii="Times New Roman" w:hAnsi="Times New Roman" w:cs="Times New Roman"/>
        </w:rPr>
        <w:t>.</w:t>
      </w:r>
    </w:p>
    <w:p w14:paraId="2FE04FA2" w14:textId="4E14618C" w:rsidR="006A3094" w:rsidRPr="00873549" w:rsidRDefault="006A3094" w:rsidP="00873549">
      <w:pPr>
        <w:pStyle w:val="Caption"/>
        <w:keepNext/>
        <w:jc w:val="center"/>
      </w:pPr>
      <w:bookmarkStart w:id="19" w:name="_Ref481685045"/>
      <w:r w:rsidRPr="0091529D">
        <w:t xml:space="preserve">Table </w:t>
      </w:r>
      <w:r>
        <w:fldChar w:fldCharType="begin"/>
      </w:r>
      <w:r w:rsidRPr="0091529D">
        <w:instrText xml:space="preserve"> SEQ Table \* ARABIC </w:instrText>
      </w:r>
      <w:r>
        <w:fldChar w:fldCharType="separate"/>
      </w:r>
      <w:r w:rsidR="007F77EA" w:rsidRPr="0091529D">
        <w:rPr>
          <w:noProof/>
        </w:rPr>
        <w:t>15</w:t>
      </w:r>
      <w:r>
        <w:fldChar w:fldCharType="end"/>
      </w:r>
      <w:bookmarkEnd w:id="19"/>
      <w:r w:rsidRPr="0091529D">
        <w:t>: Comparison of RACH sequence length 17 and RACH sequence length 139.</w:t>
      </w:r>
    </w:p>
    <w:tbl>
      <w:tblPr>
        <w:tblStyle w:val="TableGrid"/>
        <w:tblW w:w="0" w:type="auto"/>
        <w:tblLook w:val="04A0" w:firstRow="1" w:lastRow="0" w:firstColumn="1" w:lastColumn="0" w:noHBand="0" w:noVBand="1"/>
      </w:tblPr>
      <w:tblGrid>
        <w:gridCol w:w="3209"/>
        <w:gridCol w:w="3210"/>
        <w:gridCol w:w="3210"/>
      </w:tblGrid>
      <w:tr w:rsidR="007333E6" w14:paraId="512D4A69" w14:textId="77777777" w:rsidTr="007333E6">
        <w:tc>
          <w:tcPr>
            <w:tcW w:w="3209" w:type="dxa"/>
          </w:tcPr>
          <w:p w14:paraId="61A22707" w14:textId="6D2F808F" w:rsidR="007333E6" w:rsidRPr="00873549" w:rsidRDefault="007333E6" w:rsidP="007333E6">
            <w:pPr>
              <w:rPr>
                <w:rFonts w:asciiTheme="majorBidi" w:hAnsiTheme="majorBidi" w:cstheme="majorBidi"/>
              </w:rPr>
            </w:pPr>
            <w:r w:rsidRPr="00873549">
              <w:rPr>
                <w:rFonts w:asciiTheme="majorBidi" w:hAnsiTheme="majorBidi" w:cstheme="majorBidi"/>
              </w:rPr>
              <w:t>Comparison Aspect</w:t>
            </w:r>
          </w:p>
        </w:tc>
        <w:tc>
          <w:tcPr>
            <w:tcW w:w="3210" w:type="dxa"/>
          </w:tcPr>
          <w:p w14:paraId="24C02A56" w14:textId="6B1460AF" w:rsidR="007333E6" w:rsidRPr="00873549" w:rsidRDefault="007333E6" w:rsidP="007333E6">
            <w:pPr>
              <w:rPr>
                <w:rFonts w:asciiTheme="majorBidi" w:hAnsiTheme="majorBidi" w:cstheme="majorBidi"/>
              </w:rPr>
            </w:pPr>
            <w:r w:rsidRPr="00873549">
              <w:rPr>
                <w:rFonts w:asciiTheme="majorBidi" w:hAnsiTheme="majorBidi" w:cstheme="majorBidi"/>
              </w:rPr>
              <w:t>Sequence Length 71</w:t>
            </w:r>
          </w:p>
        </w:tc>
        <w:tc>
          <w:tcPr>
            <w:tcW w:w="3210" w:type="dxa"/>
          </w:tcPr>
          <w:p w14:paraId="7B24E334" w14:textId="108D6620" w:rsidR="007333E6" w:rsidRPr="00873549" w:rsidRDefault="007333E6" w:rsidP="007333E6">
            <w:pPr>
              <w:rPr>
                <w:rFonts w:asciiTheme="majorBidi" w:hAnsiTheme="majorBidi" w:cstheme="majorBidi"/>
              </w:rPr>
            </w:pPr>
            <w:r w:rsidRPr="00873549">
              <w:rPr>
                <w:rFonts w:asciiTheme="majorBidi" w:hAnsiTheme="majorBidi" w:cstheme="majorBidi"/>
              </w:rPr>
              <w:t>Sequence Length 139</w:t>
            </w:r>
          </w:p>
        </w:tc>
      </w:tr>
      <w:tr w:rsidR="007333E6" w:rsidRPr="0091529D" w14:paraId="1134EEA9" w14:textId="77777777" w:rsidTr="007333E6">
        <w:tc>
          <w:tcPr>
            <w:tcW w:w="3209" w:type="dxa"/>
          </w:tcPr>
          <w:p w14:paraId="518C762F" w14:textId="37974C7F" w:rsidR="007333E6" w:rsidRPr="00873549" w:rsidRDefault="007333E6" w:rsidP="007333E6">
            <w:pPr>
              <w:rPr>
                <w:rFonts w:asciiTheme="majorBidi" w:hAnsiTheme="majorBidi" w:cstheme="majorBidi"/>
              </w:rPr>
            </w:pPr>
            <w:r w:rsidRPr="00873549">
              <w:rPr>
                <w:rFonts w:asciiTheme="majorBidi" w:hAnsiTheme="majorBidi" w:cstheme="majorBidi"/>
              </w:rPr>
              <w:t>Bandwidth</w:t>
            </w:r>
          </w:p>
        </w:tc>
        <w:tc>
          <w:tcPr>
            <w:tcW w:w="3210" w:type="dxa"/>
          </w:tcPr>
          <w:p w14:paraId="149ED353" w14:textId="2A427019" w:rsidR="007333E6" w:rsidRPr="00873549" w:rsidRDefault="007333E6" w:rsidP="007333E6">
            <w:pPr>
              <w:rPr>
                <w:rFonts w:asciiTheme="majorBidi" w:hAnsiTheme="majorBidi" w:cstheme="majorBidi"/>
              </w:rPr>
            </w:pPr>
            <w:r w:rsidRPr="00873549">
              <w:rPr>
                <w:rFonts w:asciiTheme="majorBidi" w:hAnsiTheme="majorBidi" w:cstheme="majorBidi"/>
              </w:rPr>
              <w:t>6 PRBs</w:t>
            </w:r>
          </w:p>
        </w:tc>
        <w:tc>
          <w:tcPr>
            <w:tcW w:w="3210" w:type="dxa"/>
          </w:tcPr>
          <w:p w14:paraId="336D4F39" w14:textId="77777777" w:rsidR="007333E6" w:rsidRPr="00873549" w:rsidRDefault="007333E6" w:rsidP="007333E6">
            <w:pPr>
              <w:rPr>
                <w:rFonts w:asciiTheme="majorBidi" w:hAnsiTheme="majorBidi" w:cstheme="majorBidi"/>
              </w:rPr>
            </w:pPr>
            <w:r w:rsidRPr="00873549">
              <w:rPr>
                <w:rFonts w:asciiTheme="majorBidi" w:hAnsiTheme="majorBidi" w:cstheme="majorBidi"/>
              </w:rPr>
              <w:t>6 PRBs if SCS is half data SCS</w:t>
            </w:r>
          </w:p>
          <w:p w14:paraId="2C1DE05C" w14:textId="0A312624" w:rsidR="007333E6" w:rsidRPr="00873549" w:rsidRDefault="007333E6" w:rsidP="007333E6">
            <w:pPr>
              <w:rPr>
                <w:rFonts w:asciiTheme="majorBidi" w:hAnsiTheme="majorBidi" w:cstheme="majorBidi"/>
              </w:rPr>
            </w:pPr>
            <w:r w:rsidRPr="00873549">
              <w:rPr>
                <w:rFonts w:asciiTheme="majorBidi" w:hAnsiTheme="majorBidi" w:cstheme="majorBidi"/>
              </w:rPr>
              <w:t>12 PRBs if SCS is equal to data SCS</w:t>
            </w:r>
          </w:p>
        </w:tc>
      </w:tr>
      <w:tr w:rsidR="007333E6" w:rsidRPr="0091529D" w14:paraId="340492ED" w14:textId="77777777" w:rsidTr="00BD1F9D">
        <w:tc>
          <w:tcPr>
            <w:tcW w:w="3209" w:type="dxa"/>
          </w:tcPr>
          <w:p w14:paraId="36B47694" w14:textId="75C6918C" w:rsidR="007333E6" w:rsidRPr="00873549" w:rsidRDefault="007333E6" w:rsidP="007333E6">
            <w:pPr>
              <w:rPr>
                <w:rFonts w:asciiTheme="majorBidi" w:hAnsiTheme="majorBidi" w:cstheme="majorBidi"/>
              </w:rPr>
            </w:pPr>
            <w:r w:rsidRPr="00873549">
              <w:rPr>
                <w:rFonts w:asciiTheme="majorBidi" w:hAnsiTheme="majorBidi" w:cstheme="majorBidi"/>
              </w:rPr>
              <w:t>Performance</w:t>
            </w:r>
          </w:p>
        </w:tc>
        <w:tc>
          <w:tcPr>
            <w:tcW w:w="6420" w:type="dxa"/>
            <w:gridSpan w:val="2"/>
          </w:tcPr>
          <w:p w14:paraId="60017C25" w14:textId="0EF49BFF" w:rsidR="007333E6" w:rsidRPr="00873549" w:rsidRDefault="007333E6" w:rsidP="007333E6">
            <w:pPr>
              <w:rPr>
                <w:rFonts w:asciiTheme="majorBidi" w:hAnsiTheme="majorBidi" w:cstheme="majorBidi"/>
              </w:rPr>
            </w:pPr>
            <w:r w:rsidRPr="00873549">
              <w:rPr>
                <w:rFonts w:asciiTheme="majorBidi" w:hAnsiTheme="majorBidi" w:cstheme="majorBidi"/>
              </w:rPr>
              <w:t>If time allocation of both sequences</w:t>
            </w:r>
            <w:r w:rsidR="00283FE5" w:rsidRPr="00873549">
              <w:rPr>
                <w:rFonts w:asciiTheme="majorBidi" w:hAnsiTheme="majorBidi" w:cstheme="majorBidi"/>
              </w:rPr>
              <w:t xml:space="preserve"> is the same</w:t>
            </w:r>
            <w:r w:rsidRPr="00873549">
              <w:rPr>
                <w:rFonts w:asciiTheme="majorBidi" w:hAnsiTheme="majorBidi" w:cstheme="majorBidi"/>
              </w:rPr>
              <w:t xml:space="preserve"> (i.e. 2 symbols for sequence length 71 vs 1 symbol for sequence</w:t>
            </w:r>
            <w:r w:rsidR="00283FE5" w:rsidRPr="00873549">
              <w:rPr>
                <w:rFonts w:asciiTheme="majorBidi" w:hAnsiTheme="majorBidi" w:cstheme="majorBidi"/>
              </w:rPr>
              <w:t xml:space="preserve"> le</w:t>
            </w:r>
            <w:r w:rsidR="00EF39B1">
              <w:rPr>
                <w:rFonts w:asciiTheme="majorBidi" w:hAnsiTheme="majorBidi" w:cstheme="majorBidi"/>
              </w:rPr>
              <w:t>ngth</w:t>
            </w:r>
            <w:r w:rsidR="00283FE5" w:rsidRPr="00873549">
              <w:rPr>
                <w:rFonts w:asciiTheme="majorBidi" w:hAnsiTheme="majorBidi" w:cstheme="majorBidi"/>
              </w:rPr>
              <w:t xml:space="preserve"> 139)</w:t>
            </w:r>
            <w:r w:rsidRPr="00873549">
              <w:rPr>
                <w:rFonts w:asciiTheme="majorBidi" w:hAnsiTheme="majorBidi" w:cstheme="majorBidi"/>
              </w:rPr>
              <w:t xml:space="preserve">, performance </w:t>
            </w:r>
            <w:r w:rsidR="0062345E">
              <w:rPr>
                <w:rFonts w:asciiTheme="majorBidi" w:hAnsiTheme="majorBidi" w:cstheme="majorBidi"/>
              </w:rPr>
              <w:t>of sequence length 139 is, on average, slightly better than that of sequence length 71</w:t>
            </w:r>
            <w:r w:rsidRPr="00873549">
              <w:rPr>
                <w:rFonts w:asciiTheme="majorBidi" w:hAnsiTheme="majorBidi" w:cstheme="majorBidi"/>
              </w:rPr>
              <w:t xml:space="preserve">. </w:t>
            </w:r>
          </w:p>
        </w:tc>
      </w:tr>
      <w:tr w:rsidR="007333E6" w:rsidRPr="0091529D" w14:paraId="0EA27F29" w14:textId="77777777" w:rsidTr="007333E6">
        <w:tc>
          <w:tcPr>
            <w:tcW w:w="3209" w:type="dxa"/>
          </w:tcPr>
          <w:p w14:paraId="2E854EC3" w14:textId="0069D81B" w:rsidR="007333E6" w:rsidRPr="00873549" w:rsidRDefault="007333E6" w:rsidP="007333E6">
            <w:pPr>
              <w:rPr>
                <w:rFonts w:asciiTheme="majorBidi" w:hAnsiTheme="majorBidi" w:cstheme="majorBidi"/>
              </w:rPr>
            </w:pPr>
            <w:r w:rsidRPr="00873549">
              <w:rPr>
                <w:rFonts w:asciiTheme="majorBidi" w:hAnsiTheme="majorBidi" w:cstheme="majorBidi"/>
              </w:rPr>
              <w:t>High-Doppler/CFO Impact</w:t>
            </w:r>
          </w:p>
        </w:tc>
        <w:tc>
          <w:tcPr>
            <w:tcW w:w="3210" w:type="dxa"/>
          </w:tcPr>
          <w:p w14:paraId="4B2B5F50" w14:textId="5353985A" w:rsidR="007333E6" w:rsidRPr="00873549" w:rsidRDefault="007333E6" w:rsidP="007333E6">
            <w:pPr>
              <w:rPr>
                <w:rFonts w:asciiTheme="majorBidi" w:hAnsiTheme="majorBidi" w:cstheme="majorBidi"/>
              </w:rPr>
            </w:pPr>
            <w:r w:rsidRPr="00873549">
              <w:rPr>
                <w:rFonts w:asciiTheme="majorBidi" w:hAnsiTheme="majorBidi" w:cstheme="majorBidi"/>
              </w:rPr>
              <w:t>For the same BW, more resilient to Doppler and Frequency Offset</w:t>
            </w:r>
          </w:p>
        </w:tc>
        <w:tc>
          <w:tcPr>
            <w:tcW w:w="3210" w:type="dxa"/>
          </w:tcPr>
          <w:p w14:paraId="59F45D0C" w14:textId="3567377D" w:rsidR="007333E6" w:rsidRPr="00873549" w:rsidRDefault="007333E6" w:rsidP="007333E6">
            <w:pPr>
              <w:rPr>
                <w:rFonts w:asciiTheme="majorBidi" w:hAnsiTheme="majorBidi" w:cstheme="majorBidi"/>
              </w:rPr>
            </w:pPr>
            <w:r w:rsidRPr="00873549">
              <w:rPr>
                <w:rFonts w:asciiTheme="majorBidi" w:hAnsiTheme="majorBidi" w:cstheme="majorBidi"/>
              </w:rPr>
              <w:t>For the same BW, less resilient to Doppler and Frequency offset.</w:t>
            </w:r>
          </w:p>
        </w:tc>
      </w:tr>
      <w:tr w:rsidR="007333E6" w:rsidRPr="0091529D" w14:paraId="3961CE02" w14:textId="77777777" w:rsidTr="007333E6">
        <w:tc>
          <w:tcPr>
            <w:tcW w:w="3209" w:type="dxa"/>
          </w:tcPr>
          <w:p w14:paraId="0AF50DA8" w14:textId="0257B1B3" w:rsidR="007333E6" w:rsidRPr="00873549" w:rsidRDefault="007333E6" w:rsidP="007333E6">
            <w:pPr>
              <w:rPr>
                <w:rFonts w:asciiTheme="majorBidi" w:hAnsiTheme="majorBidi" w:cstheme="majorBidi"/>
              </w:rPr>
            </w:pPr>
            <w:r w:rsidRPr="00873549">
              <w:rPr>
                <w:rFonts w:asciiTheme="majorBidi" w:hAnsiTheme="majorBidi" w:cstheme="majorBidi"/>
              </w:rPr>
              <w:t>Capacity</w:t>
            </w:r>
          </w:p>
        </w:tc>
        <w:tc>
          <w:tcPr>
            <w:tcW w:w="3210" w:type="dxa"/>
          </w:tcPr>
          <w:p w14:paraId="5CEDDF6F" w14:textId="77777777" w:rsidR="007333E6" w:rsidRPr="00873549" w:rsidRDefault="00283FE5" w:rsidP="007333E6">
            <w:pPr>
              <w:rPr>
                <w:rFonts w:asciiTheme="majorBidi" w:hAnsiTheme="majorBidi" w:cstheme="majorBidi"/>
              </w:rPr>
            </w:pPr>
            <w:r w:rsidRPr="00873549">
              <w:rPr>
                <w:rFonts w:asciiTheme="majorBidi" w:hAnsiTheme="majorBidi" w:cstheme="majorBidi"/>
              </w:rPr>
              <w:t>Options to increase capacity:</w:t>
            </w:r>
          </w:p>
          <w:p w14:paraId="4ABA9774" w14:textId="77777777" w:rsidR="00283FE5" w:rsidRPr="00873549" w:rsidRDefault="00283FE5" w:rsidP="00283FE5">
            <w:pPr>
              <w:rPr>
                <w:rFonts w:asciiTheme="majorBidi" w:hAnsiTheme="majorBidi" w:cstheme="majorBidi"/>
              </w:rPr>
            </w:pPr>
            <w:r w:rsidRPr="00873549">
              <w:rPr>
                <w:rFonts w:asciiTheme="majorBidi" w:hAnsiTheme="majorBidi" w:cstheme="majorBidi"/>
              </w:rPr>
              <w:t>OCC (albeit capacity is still lower)</w:t>
            </w:r>
          </w:p>
          <w:p w14:paraId="76199DA0" w14:textId="1ECD3610" w:rsidR="00283FE5" w:rsidRPr="00873549" w:rsidRDefault="00283FE5" w:rsidP="00283FE5">
            <w:pPr>
              <w:rPr>
                <w:rFonts w:asciiTheme="majorBidi" w:hAnsiTheme="majorBidi" w:cstheme="majorBidi"/>
              </w:rPr>
            </w:pPr>
            <w:r w:rsidRPr="00873549">
              <w:rPr>
                <w:rFonts w:asciiTheme="majorBidi" w:hAnsiTheme="majorBidi" w:cstheme="majorBidi"/>
              </w:rPr>
              <w:t>Option 4 (less performance, and ambiguity)</w:t>
            </w:r>
          </w:p>
        </w:tc>
        <w:tc>
          <w:tcPr>
            <w:tcW w:w="3210" w:type="dxa"/>
          </w:tcPr>
          <w:p w14:paraId="03345610" w14:textId="77777777" w:rsidR="007333E6" w:rsidRPr="00873549" w:rsidRDefault="00283FE5" w:rsidP="007333E6">
            <w:pPr>
              <w:rPr>
                <w:rFonts w:asciiTheme="majorBidi" w:hAnsiTheme="majorBidi" w:cstheme="majorBidi"/>
              </w:rPr>
            </w:pPr>
            <w:r w:rsidRPr="00873549">
              <w:rPr>
                <w:rFonts w:asciiTheme="majorBidi" w:hAnsiTheme="majorBidi" w:cstheme="majorBidi"/>
              </w:rPr>
              <w:t>Higher sequence capacity, if restricted sets is not used.</w:t>
            </w:r>
          </w:p>
          <w:p w14:paraId="4FC0FAC9" w14:textId="5DE4614E" w:rsidR="007F77EA" w:rsidRPr="00873549" w:rsidRDefault="007F77EA" w:rsidP="007333E6">
            <w:pPr>
              <w:rPr>
                <w:rFonts w:asciiTheme="majorBidi" w:hAnsiTheme="majorBidi" w:cstheme="majorBidi"/>
              </w:rPr>
            </w:pPr>
            <w:r w:rsidRPr="00873549">
              <w:rPr>
                <w:rFonts w:asciiTheme="majorBidi" w:hAnsiTheme="majorBidi" w:cstheme="majorBidi"/>
              </w:rPr>
              <w:t>Less capacity with restricted sets.</w:t>
            </w:r>
          </w:p>
        </w:tc>
      </w:tr>
      <w:tr w:rsidR="00396456" w:rsidRPr="0091529D" w14:paraId="72B59261" w14:textId="77777777" w:rsidTr="0018705C">
        <w:tc>
          <w:tcPr>
            <w:tcW w:w="3209" w:type="dxa"/>
          </w:tcPr>
          <w:p w14:paraId="52EAA1E6" w14:textId="3653F497" w:rsidR="00396456" w:rsidRPr="00873549" w:rsidRDefault="00396456" w:rsidP="007333E6">
            <w:pPr>
              <w:rPr>
                <w:rFonts w:asciiTheme="majorBidi" w:hAnsiTheme="majorBidi" w:cstheme="majorBidi"/>
              </w:rPr>
            </w:pPr>
            <w:r w:rsidRPr="00873549">
              <w:rPr>
                <w:rFonts w:asciiTheme="majorBidi" w:hAnsiTheme="majorBidi" w:cstheme="majorBidi"/>
              </w:rPr>
              <w:t>Cell Radius</w:t>
            </w:r>
          </w:p>
        </w:tc>
        <w:tc>
          <w:tcPr>
            <w:tcW w:w="3210" w:type="dxa"/>
          </w:tcPr>
          <w:p w14:paraId="2D5B9923" w14:textId="472DD57A" w:rsidR="00396456" w:rsidRPr="00873549" w:rsidRDefault="00396456" w:rsidP="007333E6">
            <w:pPr>
              <w:rPr>
                <w:rFonts w:asciiTheme="majorBidi" w:hAnsiTheme="majorBidi" w:cstheme="majorBidi"/>
              </w:rPr>
            </w:pPr>
            <w:r w:rsidRPr="00873549">
              <w:rPr>
                <w:rFonts w:asciiTheme="majorBidi" w:hAnsiTheme="majorBidi" w:cstheme="majorBidi"/>
              </w:rPr>
              <w:t>For same BW has smaller cell radius. However, it can support cell radius of small cells even with SCS = 240 KHz</w:t>
            </w:r>
          </w:p>
        </w:tc>
        <w:tc>
          <w:tcPr>
            <w:tcW w:w="3210" w:type="dxa"/>
          </w:tcPr>
          <w:p w14:paraId="0E51C9C0" w14:textId="3A512F2C" w:rsidR="00396456" w:rsidRPr="00873549" w:rsidRDefault="00396456" w:rsidP="007333E6">
            <w:pPr>
              <w:rPr>
                <w:rFonts w:asciiTheme="majorBidi" w:hAnsiTheme="majorBidi" w:cstheme="majorBidi"/>
              </w:rPr>
            </w:pPr>
            <w:r w:rsidRPr="00873549">
              <w:rPr>
                <w:rFonts w:asciiTheme="majorBidi" w:hAnsiTheme="majorBidi" w:cstheme="majorBidi"/>
              </w:rPr>
              <w:t>For same BW has large</w:t>
            </w:r>
            <w:r w:rsidR="00EF39B1">
              <w:rPr>
                <w:rFonts w:asciiTheme="majorBidi" w:hAnsiTheme="majorBidi" w:cstheme="majorBidi"/>
              </w:rPr>
              <w:t>r</w:t>
            </w:r>
            <w:r w:rsidRPr="00873549">
              <w:rPr>
                <w:rFonts w:asciiTheme="majorBidi" w:hAnsiTheme="majorBidi" w:cstheme="majorBidi"/>
              </w:rPr>
              <w:t xml:space="preserve"> cell radius.</w:t>
            </w:r>
          </w:p>
        </w:tc>
      </w:tr>
      <w:tr w:rsidR="00283FE5" w:rsidRPr="0091529D" w14:paraId="6B002282" w14:textId="77777777" w:rsidTr="00BD1F9D">
        <w:tc>
          <w:tcPr>
            <w:tcW w:w="3209" w:type="dxa"/>
          </w:tcPr>
          <w:p w14:paraId="24F059F0" w14:textId="598C4D34" w:rsidR="00283FE5" w:rsidRPr="00873549" w:rsidRDefault="00283FE5" w:rsidP="007333E6">
            <w:pPr>
              <w:rPr>
                <w:rFonts w:asciiTheme="majorBidi" w:hAnsiTheme="majorBidi" w:cstheme="majorBidi"/>
              </w:rPr>
            </w:pPr>
            <w:r w:rsidRPr="00873549">
              <w:rPr>
                <w:rFonts w:asciiTheme="majorBidi" w:hAnsiTheme="majorBidi" w:cstheme="majorBidi"/>
              </w:rPr>
              <w:lastRenderedPageBreak/>
              <w:t>Beam sweeping</w:t>
            </w:r>
          </w:p>
        </w:tc>
        <w:tc>
          <w:tcPr>
            <w:tcW w:w="6420" w:type="dxa"/>
            <w:gridSpan w:val="2"/>
          </w:tcPr>
          <w:p w14:paraId="13B3924C" w14:textId="687CC4A7" w:rsidR="00283FE5" w:rsidRPr="00873549" w:rsidRDefault="00283FE5" w:rsidP="007333E6">
            <w:pPr>
              <w:rPr>
                <w:rFonts w:asciiTheme="majorBidi" w:hAnsiTheme="majorBidi" w:cstheme="majorBidi"/>
              </w:rPr>
            </w:pPr>
            <w:r w:rsidRPr="00873549">
              <w:rPr>
                <w:rFonts w:asciiTheme="majorBidi" w:hAnsiTheme="majorBidi" w:cstheme="majorBidi"/>
              </w:rPr>
              <w:t>Shorter symbol length with sequence length 71 allows for more efficient beam sweeping, i.e. less overhead, especially in high SINR scenarios</w:t>
            </w:r>
            <w:r w:rsidR="00EF39B1">
              <w:rPr>
                <w:rFonts w:asciiTheme="majorBidi" w:hAnsiTheme="majorBidi" w:cstheme="majorBidi"/>
              </w:rPr>
              <w:t>.</w:t>
            </w:r>
          </w:p>
        </w:tc>
      </w:tr>
      <w:tr w:rsidR="007333E6" w:rsidRPr="0091529D" w14:paraId="51616390" w14:textId="77777777" w:rsidTr="007333E6">
        <w:tc>
          <w:tcPr>
            <w:tcW w:w="3209" w:type="dxa"/>
          </w:tcPr>
          <w:p w14:paraId="7B3868A5" w14:textId="3861830C" w:rsidR="007333E6" w:rsidRPr="00873549" w:rsidRDefault="007333E6" w:rsidP="007333E6">
            <w:pPr>
              <w:rPr>
                <w:rFonts w:asciiTheme="majorBidi" w:hAnsiTheme="majorBidi" w:cstheme="majorBidi"/>
              </w:rPr>
            </w:pPr>
            <w:r w:rsidRPr="00873549">
              <w:rPr>
                <w:rFonts w:asciiTheme="majorBidi" w:hAnsiTheme="majorBidi" w:cstheme="majorBidi"/>
              </w:rPr>
              <w:t>Implementation Complexity</w:t>
            </w:r>
          </w:p>
        </w:tc>
        <w:tc>
          <w:tcPr>
            <w:tcW w:w="3210" w:type="dxa"/>
          </w:tcPr>
          <w:p w14:paraId="3E136A51" w14:textId="3723BE30" w:rsidR="007333E6" w:rsidRPr="00873549" w:rsidRDefault="00283FE5" w:rsidP="007333E6">
            <w:pPr>
              <w:rPr>
                <w:rFonts w:asciiTheme="majorBidi" w:hAnsiTheme="majorBidi" w:cstheme="majorBidi"/>
              </w:rPr>
            </w:pPr>
            <w:r w:rsidRPr="00873549">
              <w:rPr>
                <w:rFonts w:asciiTheme="majorBidi" w:hAnsiTheme="majorBidi" w:cstheme="majorBidi"/>
              </w:rPr>
              <w:t xml:space="preserve">For same BW, same SCS as data </w:t>
            </w:r>
            <w:r w:rsidRPr="00873549">
              <w:rPr>
                <w:rFonts w:asciiTheme="majorBidi" w:hAnsiTheme="majorBidi" w:cstheme="majorBidi"/>
              </w:rPr>
              <w:sym w:font="Wingdings" w:char="F0E8"/>
            </w:r>
            <w:r w:rsidRPr="00873549">
              <w:rPr>
                <w:rFonts w:asciiTheme="majorBidi" w:hAnsiTheme="majorBidi" w:cstheme="majorBidi"/>
              </w:rPr>
              <w:t xml:space="preserve"> lower implementation complexity</w:t>
            </w:r>
            <w:r w:rsidR="00EF39B1">
              <w:rPr>
                <w:rFonts w:asciiTheme="majorBidi" w:hAnsiTheme="majorBidi" w:cstheme="majorBidi"/>
              </w:rPr>
              <w:t>.</w:t>
            </w:r>
          </w:p>
        </w:tc>
        <w:tc>
          <w:tcPr>
            <w:tcW w:w="3210" w:type="dxa"/>
          </w:tcPr>
          <w:p w14:paraId="09E28051" w14:textId="591143AD" w:rsidR="007333E6" w:rsidRPr="00873549" w:rsidRDefault="00283FE5" w:rsidP="007333E6">
            <w:pPr>
              <w:rPr>
                <w:rFonts w:asciiTheme="majorBidi" w:hAnsiTheme="majorBidi" w:cstheme="majorBidi"/>
              </w:rPr>
            </w:pPr>
            <w:r w:rsidRPr="00873549">
              <w:rPr>
                <w:rFonts w:asciiTheme="majorBidi" w:hAnsiTheme="majorBidi" w:cstheme="majorBidi"/>
              </w:rPr>
              <w:t xml:space="preserve">For same BW, different SCS than data </w:t>
            </w:r>
            <w:r w:rsidRPr="00873549">
              <w:rPr>
                <w:rFonts w:asciiTheme="majorBidi" w:hAnsiTheme="majorBidi" w:cstheme="majorBidi"/>
              </w:rPr>
              <w:sym w:font="Wingdings" w:char="F0E8"/>
            </w:r>
            <w:r w:rsidRPr="00873549">
              <w:rPr>
                <w:rFonts w:asciiTheme="majorBidi" w:hAnsiTheme="majorBidi" w:cstheme="majorBidi"/>
              </w:rPr>
              <w:t xml:space="preserve"> </w:t>
            </w:r>
            <w:r w:rsidR="0062345E" w:rsidRPr="00873549">
              <w:rPr>
                <w:rFonts w:asciiTheme="majorBidi" w:hAnsiTheme="majorBidi" w:cstheme="majorBidi"/>
              </w:rPr>
              <w:t xml:space="preserve">higher </w:t>
            </w:r>
            <w:r w:rsidRPr="00873549">
              <w:rPr>
                <w:rFonts w:asciiTheme="majorBidi" w:hAnsiTheme="majorBidi" w:cstheme="majorBidi"/>
              </w:rPr>
              <w:t>implementation complexity</w:t>
            </w:r>
            <w:r w:rsidR="00EF39B1">
              <w:rPr>
                <w:rFonts w:asciiTheme="majorBidi" w:hAnsiTheme="majorBidi" w:cstheme="majorBidi"/>
              </w:rPr>
              <w:t>.</w:t>
            </w:r>
          </w:p>
        </w:tc>
      </w:tr>
    </w:tbl>
    <w:p w14:paraId="57F39EDD" w14:textId="73638572" w:rsidR="007333E6" w:rsidRPr="0091529D" w:rsidRDefault="007333E6" w:rsidP="007333E6"/>
    <w:p w14:paraId="4C03663E" w14:textId="48112DC2" w:rsidR="00283FE5" w:rsidRPr="00873549" w:rsidRDefault="00771427" w:rsidP="00873549">
      <w:pPr>
        <w:jc w:val="both"/>
        <w:rPr>
          <w:rFonts w:asciiTheme="majorBidi" w:hAnsiTheme="majorBidi" w:cstheme="majorBidi"/>
        </w:rPr>
      </w:pPr>
      <w:r w:rsidRPr="00873549">
        <w:rPr>
          <w:rFonts w:asciiTheme="majorBidi" w:hAnsiTheme="majorBidi" w:cstheme="majorBidi"/>
        </w:rPr>
        <w:t>Weighing the pros and cons of each RACH preamble sequence length, we find that it is more advantageous to have a RACH preamble sequence length of</w:t>
      </w:r>
      <w:r w:rsidR="007F77EA" w:rsidRPr="00873549">
        <w:rPr>
          <w:rFonts w:asciiTheme="majorBidi" w:hAnsiTheme="majorBidi" w:cstheme="majorBidi"/>
        </w:rPr>
        <w:t xml:space="preserve"> 71.</w:t>
      </w:r>
    </w:p>
    <w:p w14:paraId="2EDB6691" w14:textId="56153967" w:rsidR="00283FE5" w:rsidRPr="00873549" w:rsidRDefault="00283FE5" w:rsidP="00873549">
      <w:pPr>
        <w:jc w:val="both"/>
        <w:rPr>
          <w:rFonts w:asciiTheme="majorBidi" w:hAnsiTheme="majorBidi" w:cstheme="majorBidi"/>
          <w:b/>
          <w:bCs/>
          <w:i/>
          <w:iCs/>
        </w:rPr>
      </w:pPr>
      <w:r w:rsidRPr="00873549">
        <w:rPr>
          <w:rFonts w:asciiTheme="majorBidi" w:hAnsiTheme="majorBidi" w:cstheme="majorBidi"/>
          <w:b/>
          <w:bCs/>
          <w:i/>
          <w:iCs/>
        </w:rPr>
        <w:t>Proposal</w:t>
      </w:r>
      <w:r w:rsidR="007F77EA" w:rsidRPr="00873549">
        <w:rPr>
          <w:rFonts w:asciiTheme="majorBidi" w:hAnsiTheme="majorBidi" w:cstheme="majorBidi"/>
          <w:b/>
          <w:bCs/>
          <w:i/>
          <w:iCs/>
        </w:rPr>
        <w:t xml:space="preserve"> 6</w:t>
      </w:r>
      <w:r w:rsidRPr="00873549">
        <w:rPr>
          <w:rFonts w:asciiTheme="majorBidi" w:hAnsiTheme="majorBidi" w:cstheme="majorBidi"/>
          <w:b/>
          <w:bCs/>
          <w:i/>
          <w:iCs/>
        </w:rPr>
        <w:t>:</w:t>
      </w:r>
      <w:r w:rsidR="00771427" w:rsidRPr="00873549">
        <w:rPr>
          <w:rFonts w:asciiTheme="majorBidi" w:hAnsiTheme="majorBidi" w:cstheme="majorBidi"/>
          <w:b/>
          <w:bCs/>
          <w:i/>
          <w:iCs/>
        </w:rPr>
        <w:t xml:space="preserve"> In addition to RACH preamble sequence length 839, NR shall adopt sequence length </w:t>
      </w:r>
      <w:r w:rsidR="007F77EA" w:rsidRPr="00873549">
        <w:rPr>
          <w:rFonts w:asciiTheme="majorBidi" w:hAnsiTheme="majorBidi" w:cstheme="majorBidi"/>
          <w:b/>
          <w:bCs/>
          <w:i/>
          <w:iCs/>
        </w:rPr>
        <w:t>71.</w:t>
      </w:r>
    </w:p>
    <w:p w14:paraId="0F409B2F" w14:textId="77777777" w:rsidR="00C069AC" w:rsidRPr="0091529D" w:rsidRDefault="00C069AC" w:rsidP="00080F65"/>
    <w:p w14:paraId="523C75FE" w14:textId="434FB93B" w:rsidR="0026050C" w:rsidRDefault="00A2438D" w:rsidP="0026050C">
      <w:pPr>
        <w:pStyle w:val="Heading2"/>
      </w:pPr>
      <w:r>
        <w:t>3.</w:t>
      </w:r>
      <w:r w:rsidR="00365ACB">
        <w:t xml:space="preserve">8 </w:t>
      </w:r>
      <w:r w:rsidR="0026050C">
        <w:tab/>
        <w:t>RACH Sequence for high speed/</w:t>
      </w:r>
      <w:r w:rsidR="00365ACB">
        <w:t xml:space="preserve">large </w:t>
      </w:r>
      <w:r w:rsidR="0026050C">
        <w:t>cell radius</w:t>
      </w:r>
    </w:p>
    <w:p w14:paraId="45299958" w14:textId="67B0AE7C" w:rsidR="00352459" w:rsidRDefault="00352459" w:rsidP="00352459">
      <w:pPr>
        <w:pStyle w:val="Heading3"/>
      </w:pPr>
      <w:r>
        <w:t>3.</w:t>
      </w:r>
      <w:r w:rsidR="00365ACB">
        <w:t>8</w:t>
      </w:r>
      <w:r>
        <w:t>.</w:t>
      </w:r>
      <w:r w:rsidR="00365ACB">
        <w:t>1</w:t>
      </w:r>
      <w:r>
        <w:tab/>
        <w:t>Cyclic delay-Doppler shifted M-Sequences</w:t>
      </w:r>
    </w:p>
    <w:p w14:paraId="67ECA94C" w14:textId="0D7122A0" w:rsidR="00352459" w:rsidRPr="00873549" w:rsidRDefault="00352459" w:rsidP="00352459">
      <w:pPr>
        <w:spacing w:before="120"/>
        <w:jc w:val="both"/>
        <w:rPr>
          <w:rFonts w:asciiTheme="majorBidi" w:hAnsiTheme="majorBidi" w:cstheme="majorBidi"/>
        </w:rPr>
      </w:pPr>
      <w:r w:rsidRPr="00873549">
        <w:rPr>
          <w:rFonts w:asciiTheme="majorBidi" w:hAnsiTheme="majorBidi" w:cstheme="majorBidi"/>
        </w:rPr>
        <w:t xml:space="preserve">The m-sequences are generated via linear-feedback shift registers. </w:t>
      </w:r>
      <w:r w:rsidR="00EF39B1" w:rsidRPr="0068006D">
        <w:rPr>
          <w:rFonts w:asciiTheme="majorBidi" w:hAnsiTheme="majorBidi" w:cstheme="majorBidi"/>
        </w:rPr>
        <w:fldChar w:fldCharType="begin"/>
      </w:r>
      <w:r w:rsidR="00EF39B1" w:rsidRPr="0068006D">
        <w:rPr>
          <w:rFonts w:asciiTheme="majorBidi" w:hAnsiTheme="majorBidi" w:cstheme="majorBidi"/>
        </w:rPr>
        <w:instrText xml:space="preserve"> REF _Ref481685277 \h </w:instrText>
      </w:r>
      <w:r w:rsidR="00EF39B1">
        <w:rPr>
          <w:rFonts w:asciiTheme="majorBidi" w:hAnsiTheme="majorBidi" w:cstheme="majorBidi"/>
        </w:rPr>
        <w:instrText xml:space="preserve"> \* MERGEFORMAT </w:instrText>
      </w:r>
      <w:r w:rsidR="00EF39B1" w:rsidRPr="0068006D">
        <w:rPr>
          <w:rFonts w:asciiTheme="majorBidi" w:hAnsiTheme="majorBidi" w:cstheme="majorBidi"/>
        </w:rPr>
      </w:r>
      <w:r w:rsidR="00EF39B1" w:rsidRPr="0068006D">
        <w:rPr>
          <w:rFonts w:asciiTheme="majorBidi" w:hAnsiTheme="majorBidi" w:cstheme="majorBidi"/>
        </w:rPr>
        <w:fldChar w:fldCharType="separate"/>
      </w:r>
      <w:r w:rsidR="00EF39B1" w:rsidRPr="0068006D">
        <w:rPr>
          <w:rFonts w:asciiTheme="majorBidi" w:hAnsiTheme="majorBidi" w:cstheme="majorBidi"/>
        </w:rPr>
        <w:t xml:space="preserve">Table </w:t>
      </w:r>
      <w:r w:rsidR="00EF39B1" w:rsidRPr="0068006D">
        <w:rPr>
          <w:rFonts w:asciiTheme="majorBidi" w:hAnsiTheme="majorBidi" w:cstheme="majorBidi"/>
          <w:noProof/>
        </w:rPr>
        <w:t>16</w:t>
      </w:r>
      <w:r w:rsidR="00EF39B1" w:rsidRPr="0068006D">
        <w:rPr>
          <w:rFonts w:asciiTheme="majorBidi" w:hAnsiTheme="majorBidi" w:cstheme="majorBidi"/>
        </w:rPr>
        <w:fldChar w:fldCharType="end"/>
      </w:r>
      <w:r w:rsidR="00EF39B1">
        <w:rPr>
          <w:rFonts w:asciiTheme="majorBidi" w:hAnsiTheme="majorBidi" w:cstheme="majorBidi"/>
        </w:rPr>
        <w:t xml:space="preserve"> </w:t>
      </w:r>
      <w:r w:rsidRPr="00873549">
        <w:rPr>
          <w:rFonts w:asciiTheme="majorBidi" w:hAnsiTheme="majorBidi" w:cstheme="majorBidi"/>
        </w:rPr>
        <w:t>provides the generator polynomials used in this contribution</w:t>
      </w:r>
      <w:r w:rsidR="007F77EA" w:rsidRPr="00873549">
        <w:rPr>
          <w:rFonts w:asciiTheme="majorBidi" w:hAnsiTheme="majorBidi" w:cstheme="majorBidi"/>
        </w:rPr>
        <w:t>.</w:t>
      </w:r>
    </w:p>
    <w:p w14:paraId="38794CC2" w14:textId="4B276744" w:rsidR="007F77EA" w:rsidRPr="00873549" w:rsidRDefault="007F77EA" w:rsidP="00873549">
      <w:pPr>
        <w:pStyle w:val="Caption"/>
        <w:keepNext/>
        <w:jc w:val="center"/>
        <w:rPr>
          <w:rFonts w:asciiTheme="majorBidi" w:hAnsiTheme="majorBidi" w:cstheme="majorBidi"/>
        </w:rPr>
      </w:pPr>
      <w:bookmarkStart w:id="20" w:name="_Ref481685277"/>
      <w:r w:rsidRPr="00873549">
        <w:rPr>
          <w:rFonts w:asciiTheme="majorBidi" w:hAnsiTheme="majorBidi" w:cstheme="majorBidi"/>
        </w:rPr>
        <w:t xml:space="preserve">Table </w:t>
      </w:r>
      <w:r w:rsidRPr="00873549">
        <w:rPr>
          <w:rFonts w:asciiTheme="majorBidi" w:hAnsiTheme="majorBidi" w:cstheme="majorBidi"/>
        </w:rPr>
        <w:fldChar w:fldCharType="begin"/>
      </w:r>
      <w:r w:rsidRPr="00873549">
        <w:rPr>
          <w:rFonts w:asciiTheme="majorBidi" w:hAnsiTheme="majorBidi" w:cstheme="majorBidi"/>
        </w:rPr>
        <w:instrText xml:space="preserve"> SEQ Table \* ARABIC </w:instrText>
      </w:r>
      <w:r w:rsidRPr="00873549">
        <w:rPr>
          <w:rFonts w:asciiTheme="majorBidi" w:hAnsiTheme="majorBidi" w:cstheme="majorBidi"/>
        </w:rPr>
        <w:fldChar w:fldCharType="separate"/>
      </w:r>
      <w:r w:rsidRPr="00873549">
        <w:rPr>
          <w:rFonts w:asciiTheme="majorBidi" w:hAnsiTheme="majorBidi" w:cstheme="majorBidi"/>
          <w:noProof/>
        </w:rPr>
        <w:t>16</w:t>
      </w:r>
      <w:r w:rsidRPr="00873549">
        <w:rPr>
          <w:rFonts w:asciiTheme="majorBidi" w:hAnsiTheme="majorBidi" w:cstheme="majorBidi"/>
        </w:rPr>
        <w:fldChar w:fldCharType="end"/>
      </w:r>
      <w:bookmarkEnd w:id="20"/>
      <w:r w:rsidRPr="00873549">
        <w:rPr>
          <w:rFonts w:asciiTheme="majorBidi" w:hAnsiTheme="majorBidi" w:cstheme="majorBidi"/>
        </w:rPr>
        <w:t>: M-Sequence generation parameters used in this contribution.</w:t>
      </w:r>
    </w:p>
    <w:tbl>
      <w:tblPr>
        <w:tblStyle w:val="TableGrid"/>
        <w:tblW w:w="0" w:type="auto"/>
        <w:tblLook w:val="04A0" w:firstRow="1" w:lastRow="0" w:firstColumn="1" w:lastColumn="0" w:noHBand="0" w:noVBand="1"/>
      </w:tblPr>
      <w:tblGrid>
        <w:gridCol w:w="3206"/>
        <w:gridCol w:w="3023"/>
        <w:gridCol w:w="3400"/>
      </w:tblGrid>
      <w:tr w:rsidR="00352459" w:rsidRPr="00EF39B1" w14:paraId="75BFE64C" w14:textId="77777777" w:rsidTr="00873549">
        <w:trPr>
          <w:trHeight w:hRule="exact" w:val="454"/>
        </w:trPr>
        <w:tc>
          <w:tcPr>
            <w:tcW w:w="3206" w:type="dxa"/>
            <w:vAlign w:val="center"/>
          </w:tcPr>
          <w:p w14:paraId="7D27AAC3" w14:textId="77777777" w:rsidR="00352459" w:rsidRPr="00873549" w:rsidRDefault="00352459" w:rsidP="0059000C">
            <w:pPr>
              <w:spacing w:before="120"/>
              <w:jc w:val="center"/>
              <w:rPr>
                <w:rFonts w:asciiTheme="majorBidi" w:hAnsiTheme="majorBidi" w:cstheme="majorBidi"/>
              </w:rPr>
            </w:pPr>
            <w:r w:rsidRPr="00873549">
              <w:rPr>
                <w:rFonts w:asciiTheme="majorBidi" w:hAnsiTheme="majorBidi" w:cstheme="majorBidi"/>
              </w:rPr>
              <w:t>Order</w:t>
            </w:r>
          </w:p>
        </w:tc>
        <w:tc>
          <w:tcPr>
            <w:tcW w:w="3023" w:type="dxa"/>
          </w:tcPr>
          <w:p w14:paraId="75CEF917" w14:textId="77777777" w:rsidR="00352459" w:rsidRPr="00873549" w:rsidRDefault="00352459" w:rsidP="0059000C">
            <w:pPr>
              <w:spacing w:before="120"/>
              <w:jc w:val="center"/>
              <w:rPr>
                <w:rFonts w:asciiTheme="majorBidi" w:hAnsiTheme="majorBidi" w:cstheme="majorBidi"/>
              </w:rPr>
            </w:pPr>
            <w:r w:rsidRPr="00873549">
              <w:rPr>
                <w:rFonts w:asciiTheme="majorBidi" w:hAnsiTheme="majorBidi" w:cstheme="majorBidi"/>
              </w:rPr>
              <w:t>Sequence Length</w:t>
            </w:r>
          </w:p>
        </w:tc>
        <w:tc>
          <w:tcPr>
            <w:tcW w:w="3400" w:type="dxa"/>
            <w:vAlign w:val="center"/>
          </w:tcPr>
          <w:p w14:paraId="2036EA1C" w14:textId="77777777" w:rsidR="00352459" w:rsidRPr="00873549" w:rsidRDefault="00352459" w:rsidP="0059000C">
            <w:pPr>
              <w:spacing w:before="120"/>
              <w:jc w:val="center"/>
              <w:rPr>
                <w:rFonts w:asciiTheme="majorBidi" w:hAnsiTheme="majorBidi" w:cstheme="majorBidi"/>
              </w:rPr>
            </w:pPr>
            <w:r w:rsidRPr="00873549">
              <w:rPr>
                <w:rFonts w:asciiTheme="majorBidi" w:hAnsiTheme="majorBidi" w:cstheme="majorBidi"/>
              </w:rPr>
              <w:t>Polynomial</w:t>
            </w:r>
          </w:p>
        </w:tc>
      </w:tr>
      <w:tr w:rsidR="00352459" w:rsidRPr="00EF39B1" w14:paraId="58A51294" w14:textId="77777777" w:rsidTr="00873549">
        <w:trPr>
          <w:trHeight w:hRule="exact" w:val="454"/>
        </w:trPr>
        <w:tc>
          <w:tcPr>
            <w:tcW w:w="3206" w:type="dxa"/>
            <w:vAlign w:val="center"/>
          </w:tcPr>
          <w:p w14:paraId="5DF2DF4E" w14:textId="77777777" w:rsidR="00352459" w:rsidRPr="00873549" w:rsidRDefault="00352459" w:rsidP="0059000C">
            <w:pPr>
              <w:spacing w:before="120"/>
              <w:jc w:val="center"/>
              <w:rPr>
                <w:rFonts w:asciiTheme="majorBidi" w:hAnsiTheme="majorBidi" w:cstheme="majorBidi"/>
              </w:rPr>
            </w:pPr>
            <w:r w:rsidRPr="00873549">
              <w:rPr>
                <w:rFonts w:asciiTheme="majorBidi" w:hAnsiTheme="majorBidi" w:cstheme="majorBidi"/>
              </w:rPr>
              <w:t>6</w:t>
            </w:r>
          </w:p>
        </w:tc>
        <w:tc>
          <w:tcPr>
            <w:tcW w:w="3023" w:type="dxa"/>
          </w:tcPr>
          <w:p w14:paraId="496D8A2D" w14:textId="77777777" w:rsidR="00352459" w:rsidRPr="00873549" w:rsidRDefault="00352459" w:rsidP="0059000C">
            <w:pPr>
              <w:spacing w:before="120"/>
              <w:jc w:val="center"/>
              <w:rPr>
                <w:rFonts w:asciiTheme="majorBidi" w:eastAsia="SimSun" w:hAnsiTheme="majorBidi" w:cstheme="majorBidi"/>
              </w:rPr>
            </w:pPr>
            <w:r w:rsidRPr="00873549">
              <w:rPr>
                <w:rFonts w:asciiTheme="majorBidi" w:eastAsia="SimSun" w:hAnsiTheme="majorBidi" w:cstheme="majorBidi"/>
              </w:rPr>
              <w:t>63</w:t>
            </w:r>
          </w:p>
        </w:tc>
        <w:tc>
          <w:tcPr>
            <w:tcW w:w="3400" w:type="dxa"/>
            <w:vAlign w:val="center"/>
          </w:tcPr>
          <w:p w14:paraId="0A5ACE32" w14:textId="77777777" w:rsidR="00352459" w:rsidRPr="00873549" w:rsidRDefault="00352459" w:rsidP="0059000C">
            <w:pPr>
              <w:spacing w:before="120"/>
              <w:jc w:val="center"/>
              <w:rPr>
                <w:rFonts w:asciiTheme="majorBidi" w:hAnsiTheme="majorBidi" w:cstheme="majorBidi"/>
              </w:rPr>
            </w:pPr>
            <m:oMathPara>
              <m:oMath>
                <m:r>
                  <w:rPr>
                    <w:rFonts w:ascii="Cambria Math" w:hAnsi="Cambria Math" w:cstheme="majorBidi"/>
                  </w:rPr>
                  <m:t>g</m:t>
                </m:r>
                <m:d>
                  <m:dPr>
                    <m:ctrlPr>
                      <w:rPr>
                        <w:rFonts w:ascii="Cambria Math" w:hAnsi="Cambria Math" w:cstheme="majorBidi"/>
                        <w:i/>
                      </w:rPr>
                    </m:ctrlPr>
                  </m:dPr>
                  <m:e>
                    <m:r>
                      <w:rPr>
                        <w:rFonts w:ascii="Cambria Math" w:hAnsi="Cambria Math" w:cstheme="majorBidi"/>
                      </w:rPr>
                      <m:t>D</m:t>
                    </m:r>
                  </m:e>
                </m:d>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6</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5</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4</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1</m:t>
                    </m:r>
                  </m:sup>
                </m:sSup>
                <m:r>
                  <w:rPr>
                    <w:rFonts w:ascii="Cambria Math" w:hAnsi="Cambria Math" w:cstheme="majorBidi"/>
                  </w:rPr>
                  <m:t>+1</m:t>
                </m:r>
              </m:oMath>
            </m:oMathPara>
          </w:p>
        </w:tc>
      </w:tr>
      <w:tr w:rsidR="00352459" w:rsidRPr="00EF39B1" w14:paraId="535D5B76" w14:textId="77777777" w:rsidTr="00873549">
        <w:trPr>
          <w:trHeight w:hRule="exact" w:val="454"/>
        </w:trPr>
        <w:tc>
          <w:tcPr>
            <w:tcW w:w="3206" w:type="dxa"/>
            <w:vAlign w:val="center"/>
          </w:tcPr>
          <w:p w14:paraId="4FC69D5E" w14:textId="77777777" w:rsidR="00352459" w:rsidRPr="00873549" w:rsidRDefault="00352459" w:rsidP="0059000C">
            <w:pPr>
              <w:spacing w:before="120"/>
              <w:jc w:val="center"/>
              <w:rPr>
                <w:rFonts w:asciiTheme="majorBidi" w:hAnsiTheme="majorBidi" w:cstheme="majorBidi"/>
              </w:rPr>
            </w:pPr>
            <w:r w:rsidRPr="00873549">
              <w:rPr>
                <w:rFonts w:asciiTheme="majorBidi" w:hAnsiTheme="majorBidi" w:cstheme="majorBidi"/>
              </w:rPr>
              <w:t>7</w:t>
            </w:r>
          </w:p>
        </w:tc>
        <w:tc>
          <w:tcPr>
            <w:tcW w:w="3023" w:type="dxa"/>
          </w:tcPr>
          <w:p w14:paraId="119004AE" w14:textId="77777777" w:rsidR="00352459" w:rsidRPr="00873549" w:rsidRDefault="00352459" w:rsidP="0059000C">
            <w:pPr>
              <w:spacing w:before="120"/>
              <w:jc w:val="center"/>
              <w:rPr>
                <w:rFonts w:asciiTheme="majorBidi" w:eastAsia="SimSun" w:hAnsiTheme="majorBidi" w:cstheme="majorBidi"/>
              </w:rPr>
            </w:pPr>
            <w:r w:rsidRPr="00873549">
              <w:rPr>
                <w:rFonts w:asciiTheme="majorBidi" w:eastAsia="SimSun" w:hAnsiTheme="majorBidi" w:cstheme="majorBidi"/>
              </w:rPr>
              <w:t>127</w:t>
            </w:r>
          </w:p>
        </w:tc>
        <w:tc>
          <w:tcPr>
            <w:tcW w:w="3400" w:type="dxa"/>
            <w:vAlign w:val="center"/>
          </w:tcPr>
          <w:p w14:paraId="5D103F68" w14:textId="77777777" w:rsidR="00352459" w:rsidRPr="00873549" w:rsidRDefault="00352459" w:rsidP="0059000C">
            <w:pPr>
              <w:spacing w:before="120"/>
              <w:jc w:val="center"/>
              <w:rPr>
                <w:rFonts w:asciiTheme="majorBidi" w:hAnsiTheme="majorBidi" w:cstheme="majorBidi"/>
              </w:rPr>
            </w:pPr>
            <m:oMathPara>
              <m:oMath>
                <m:r>
                  <w:rPr>
                    <w:rFonts w:ascii="Cambria Math" w:hAnsi="Cambria Math" w:cstheme="majorBidi"/>
                  </w:rPr>
                  <m:t>g</m:t>
                </m:r>
                <m:d>
                  <m:dPr>
                    <m:ctrlPr>
                      <w:rPr>
                        <w:rFonts w:ascii="Cambria Math" w:hAnsi="Cambria Math" w:cstheme="majorBidi"/>
                        <w:i/>
                      </w:rPr>
                    </m:ctrlPr>
                  </m:dPr>
                  <m:e>
                    <m:r>
                      <w:rPr>
                        <w:rFonts w:ascii="Cambria Math" w:hAnsi="Cambria Math" w:cstheme="majorBidi"/>
                      </w:rPr>
                      <m:t>D</m:t>
                    </m:r>
                  </m:e>
                </m:d>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7</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6</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5</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4</m:t>
                    </m:r>
                  </m:sup>
                </m:sSup>
                <m:r>
                  <w:rPr>
                    <w:rFonts w:ascii="Cambria Math" w:hAnsi="Cambria Math" w:cstheme="majorBidi"/>
                  </w:rPr>
                  <m:t>+1</m:t>
                </m:r>
              </m:oMath>
            </m:oMathPara>
          </w:p>
        </w:tc>
      </w:tr>
      <w:tr w:rsidR="00352459" w:rsidRPr="00EF39B1" w14:paraId="5546010C" w14:textId="77777777" w:rsidTr="00873549">
        <w:trPr>
          <w:trHeight w:hRule="exact" w:val="454"/>
        </w:trPr>
        <w:tc>
          <w:tcPr>
            <w:tcW w:w="3206" w:type="dxa"/>
            <w:vAlign w:val="center"/>
          </w:tcPr>
          <w:p w14:paraId="3F8AA02C" w14:textId="77777777" w:rsidR="00352459" w:rsidRPr="00873549" w:rsidRDefault="00352459" w:rsidP="0059000C">
            <w:pPr>
              <w:spacing w:before="120"/>
              <w:jc w:val="center"/>
              <w:rPr>
                <w:rFonts w:asciiTheme="majorBidi" w:hAnsiTheme="majorBidi" w:cstheme="majorBidi"/>
              </w:rPr>
            </w:pPr>
            <w:r w:rsidRPr="00873549">
              <w:rPr>
                <w:rFonts w:asciiTheme="majorBidi" w:hAnsiTheme="majorBidi" w:cstheme="majorBidi"/>
              </w:rPr>
              <w:t>8</w:t>
            </w:r>
          </w:p>
        </w:tc>
        <w:tc>
          <w:tcPr>
            <w:tcW w:w="3023" w:type="dxa"/>
          </w:tcPr>
          <w:p w14:paraId="442F9DD0" w14:textId="77777777" w:rsidR="00352459" w:rsidRPr="00873549" w:rsidRDefault="00352459" w:rsidP="0059000C">
            <w:pPr>
              <w:spacing w:before="120"/>
              <w:jc w:val="center"/>
              <w:rPr>
                <w:rFonts w:asciiTheme="majorBidi" w:eastAsia="Calibri" w:hAnsiTheme="majorBidi" w:cstheme="majorBidi"/>
              </w:rPr>
            </w:pPr>
            <w:r w:rsidRPr="00873549">
              <w:rPr>
                <w:rFonts w:asciiTheme="majorBidi" w:eastAsia="Calibri" w:hAnsiTheme="majorBidi" w:cstheme="majorBidi"/>
              </w:rPr>
              <w:t>255</w:t>
            </w:r>
          </w:p>
        </w:tc>
        <w:tc>
          <w:tcPr>
            <w:tcW w:w="3400" w:type="dxa"/>
            <w:vAlign w:val="center"/>
          </w:tcPr>
          <w:p w14:paraId="71C608A1" w14:textId="77777777" w:rsidR="00352459" w:rsidRPr="00873549" w:rsidRDefault="00352459" w:rsidP="0059000C">
            <w:pPr>
              <w:spacing w:before="120"/>
              <w:jc w:val="center"/>
              <w:rPr>
                <w:rFonts w:asciiTheme="majorBidi" w:hAnsiTheme="majorBidi" w:cstheme="majorBidi"/>
              </w:rPr>
            </w:pPr>
            <m:oMathPara>
              <m:oMath>
                <m:r>
                  <w:rPr>
                    <w:rFonts w:ascii="Cambria Math" w:hAnsi="Cambria Math" w:cstheme="majorBidi"/>
                  </w:rPr>
                  <m:t>g</m:t>
                </m:r>
                <m:d>
                  <m:dPr>
                    <m:ctrlPr>
                      <w:rPr>
                        <w:rFonts w:ascii="Cambria Math" w:hAnsi="Cambria Math" w:cstheme="majorBidi"/>
                        <w:i/>
                      </w:rPr>
                    </m:ctrlPr>
                  </m:dPr>
                  <m:e>
                    <m:r>
                      <w:rPr>
                        <w:rFonts w:ascii="Cambria Math" w:hAnsi="Cambria Math" w:cstheme="majorBidi"/>
                      </w:rPr>
                      <m:t>D</m:t>
                    </m:r>
                  </m:e>
                </m:d>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8</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7</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6</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1</m:t>
                    </m:r>
                  </m:sup>
                </m:sSup>
                <m:r>
                  <w:rPr>
                    <w:rFonts w:ascii="Cambria Math" w:hAnsi="Cambria Math" w:cstheme="majorBidi"/>
                  </w:rPr>
                  <m:t>+1</m:t>
                </m:r>
              </m:oMath>
            </m:oMathPara>
          </w:p>
        </w:tc>
      </w:tr>
      <w:tr w:rsidR="00352459" w:rsidRPr="00EF39B1" w14:paraId="51D71ED7" w14:textId="77777777" w:rsidTr="00873549">
        <w:trPr>
          <w:trHeight w:hRule="exact" w:val="454"/>
        </w:trPr>
        <w:tc>
          <w:tcPr>
            <w:tcW w:w="3206" w:type="dxa"/>
            <w:vAlign w:val="center"/>
          </w:tcPr>
          <w:p w14:paraId="79A30D3C" w14:textId="77777777" w:rsidR="00352459" w:rsidRPr="00873549" w:rsidRDefault="00352459" w:rsidP="0059000C">
            <w:pPr>
              <w:spacing w:before="120"/>
              <w:jc w:val="center"/>
              <w:rPr>
                <w:rFonts w:asciiTheme="majorBidi" w:hAnsiTheme="majorBidi" w:cstheme="majorBidi"/>
              </w:rPr>
            </w:pPr>
            <w:r w:rsidRPr="00873549">
              <w:rPr>
                <w:rFonts w:asciiTheme="majorBidi" w:hAnsiTheme="majorBidi" w:cstheme="majorBidi"/>
              </w:rPr>
              <w:t>9</w:t>
            </w:r>
          </w:p>
        </w:tc>
        <w:tc>
          <w:tcPr>
            <w:tcW w:w="3023" w:type="dxa"/>
          </w:tcPr>
          <w:p w14:paraId="7F3FBBDE" w14:textId="77777777" w:rsidR="00352459" w:rsidRPr="00873549" w:rsidRDefault="00352459" w:rsidP="0059000C">
            <w:pPr>
              <w:spacing w:before="120"/>
              <w:jc w:val="center"/>
              <w:rPr>
                <w:rFonts w:asciiTheme="majorBidi" w:eastAsia="Calibri" w:hAnsiTheme="majorBidi" w:cstheme="majorBidi"/>
              </w:rPr>
            </w:pPr>
            <w:r w:rsidRPr="00873549">
              <w:rPr>
                <w:rFonts w:asciiTheme="majorBidi" w:eastAsia="Calibri" w:hAnsiTheme="majorBidi" w:cstheme="majorBidi"/>
              </w:rPr>
              <w:t>511</w:t>
            </w:r>
          </w:p>
        </w:tc>
        <w:tc>
          <w:tcPr>
            <w:tcW w:w="3400" w:type="dxa"/>
            <w:vAlign w:val="center"/>
          </w:tcPr>
          <w:p w14:paraId="4B172444" w14:textId="77777777" w:rsidR="00352459" w:rsidRPr="00873549" w:rsidRDefault="00352459" w:rsidP="0059000C">
            <w:pPr>
              <w:spacing w:before="120"/>
              <w:jc w:val="center"/>
              <w:rPr>
                <w:rFonts w:asciiTheme="majorBidi" w:hAnsiTheme="majorBidi" w:cstheme="majorBidi"/>
              </w:rPr>
            </w:pPr>
            <m:oMathPara>
              <m:oMath>
                <m:r>
                  <w:rPr>
                    <w:rFonts w:ascii="Cambria Math" w:hAnsi="Cambria Math" w:cstheme="majorBidi"/>
                  </w:rPr>
                  <m:t>g</m:t>
                </m:r>
                <m:d>
                  <m:dPr>
                    <m:ctrlPr>
                      <w:rPr>
                        <w:rFonts w:ascii="Cambria Math" w:hAnsi="Cambria Math" w:cstheme="majorBidi"/>
                        <w:i/>
                      </w:rPr>
                    </m:ctrlPr>
                  </m:dPr>
                  <m:e>
                    <m:r>
                      <w:rPr>
                        <w:rFonts w:ascii="Cambria Math" w:hAnsi="Cambria Math" w:cstheme="majorBidi"/>
                      </w:rPr>
                      <m:t>D</m:t>
                    </m:r>
                  </m:e>
                </m:d>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9</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8</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7</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2</m:t>
                    </m:r>
                  </m:sup>
                </m:sSup>
                <m:r>
                  <w:rPr>
                    <w:rFonts w:ascii="Cambria Math" w:hAnsi="Cambria Math" w:cstheme="majorBidi"/>
                  </w:rPr>
                  <m:t>+1</m:t>
                </m:r>
              </m:oMath>
            </m:oMathPara>
          </w:p>
        </w:tc>
      </w:tr>
      <w:tr w:rsidR="00352459" w:rsidRPr="00EF39B1" w14:paraId="37A188A8" w14:textId="77777777" w:rsidTr="00873549">
        <w:trPr>
          <w:trHeight w:hRule="exact" w:val="454"/>
        </w:trPr>
        <w:tc>
          <w:tcPr>
            <w:tcW w:w="3206" w:type="dxa"/>
            <w:vAlign w:val="center"/>
          </w:tcPr>
          <w:p w14:paraId="44C70BA7" w14:textId="77777777" w:rsidR="00352459" w:rsidRPr="00873549" w:rsidRDefault="00352459" w:rsidP="0059000C">
            <w:pPr>
              <w:spacing w:before="120"/>
              <w:jc w:val="center"/>
              <w:rPr>
                <w:rFonts w:asciiTheme="majorBidi" w:hAnsiTheme="majorBidi" w:cstheme="majorBidi"/>
              </w:rPr>
            </w:pPr>
            <w:r w:rsidRPr="00873549">
              <w:rPr>
                <w:rFonts w:asciiTheme="majorBidi" w:hAnsiTheme="majorBidi" w:cstheme="majorBidi"/>
              </w:rPr>
              <w:t>10</w:t>
            </w:r>
          </w:p>
        </w:tc>
        <w:tc>
          <w:tcPr>
            <w:tcW w:w="3023" w:type="dxa"/>
          </w:tcPr>
          <w:p w14:paraId="2316CE93" w14:textId="77777777" w:rsidR="00352459" w:rsidRPr="00873549" w:rsidRDefault="00352459" w:rsidP="0059000C">
            <w:pPr>
              <w:spacing w:before="120"/>
              <w:jc w:val="center"/>
              <w:rPr>
                <w:rFonts w:asciiTheme="majorBidi" w:eastAsia="Calibri" w:hAnsiTheme="majorBidi" w:cstheme="majorBidi"/>
              </w:rPr>
            </w:pPr>
            <w:r w:rsidRPr="00873549">
              <w:rPr>
                <w:rFonts w:asciiTheme="majorBidi" w:eastAsia="Calibri" w:hAnsiTheme="majorBidi" w:cstheme="majorBidi"/>
              </w:rPr>
              <w:t>1023</w:t>
            </w:r>
          </w:p>
        </w:tc>
        <w:tc>
          <w:tcPr>
            <w:tcW w:w="3400" w:type="dxa"/>
            <w:vAlign w:val="center"/>
          </w:tcPr>
          <w:p w14:paraId="3CFFAD20" w14:textId="77777777" w:rsidR="00352459" w:rsidRPr="00873549" w:rsidRDefault="00352459" w:rsidP="0059000C">
            <w:pPr>
              <w:spacing w:before="120"/>
              <w:jc w:val="center"/>
              <w:rPr>
                <w:rFonts w:asciiTheme="majorBidi" w:hAnsiTheme="majorBidi" w:cstheme="majorBidi"/>
              </w:rPr>
            </w:pPr>
            <m:oMathPara>
              <m:oMath>
                <m:r>
                  <w:rPr>
                    <w:rFonts w:ascii="Cambria Math" w:hAnsi="Cambria Math" w:cstheme="majorBidi"/>
                  </w:rPr>
                  <m:t>g</m:t>
                </m:r>
                <m:d>
                  <m:dPr>
                    <m:ctrlPr>
                      <w:rPr>
                        <w:rFonts w:ascii="Cambria Math" w:hAnsi="Cambria Math" w:cstheme="majorBidi"/>
                        <w:i/>
                      </w:rPr>
                    </m:ctrlPr>
                  </m:dPr>
                  <m:e>
                    <m:r>
                      <w:rPr>
                        <w:rFonts w:ascii="Cambria Math" w:hAnsi="Cambria Math" w:cstheme="majorBidi"/>
                      </w:rPr>
                      <m:t>D</m:t>
                    </m:r>
                  </m:e>
                </m:d>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10</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9</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8</m:t>
                    </m:r>
                  </m:sup>
                </m:sSup>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5</m:t>
                    </m:r>
                  </m:sup>
                </m:sSup>
                <m:r>
                  <w:rPr>
                    <w:rFonts w:ascii="Cambria Math" w:hAnsi="Cambria Math" w:cstheme="majorBidi"/>
                  </w:rPr>
                  <m:t>+1</m:t>
                </m:r>
              </m:oMath>
            </m:oMathPara>
          </w:p>
        </w:tc>
      </w:tr>
    </w:tbl>
    <w:p w14:paraId="6FBC74E1" w14:textId="77777777" w:rsidR="00EF39B1" w:rsidRDefault="00EF39B1" w:rsidP="00352459">
      <w:pPr>
        <w:spacing w:before="120"/>
        <w:jc w:val="both"/>
        <w:rPr>
          <w:rFonts w:asciiTheme="majorBidi" w:hAnsiTheme="majorBidi" w:cstheme="majorBidi"/>
          <w:b/>
        </w:rPr>
      </w:pPr>
    </w:p>
    <w:p w14:paraId="012FF471" w14:textId="77777777" w:rsidR="00352459" w:rsidRPr="00873549" w:rsidRDefault="00352459" w:rsidP="00352459">
      <w:pPr>
        <w:spacing w:before="120"/>
        <w:jc w:val="both"/>
        <w:rPr>
          <w:rFonts w:asciiTheme="majorBidi" w:hAnsiTheme="majorBidi" w:cstheme="majorBidi"/>
        </w:rPr>
      </w:pPr>
      <w:r w:rsidRPr="00873549">
        <w:rPr>
          <w:rFonts w:asciiTheme="majorBidi" w:hAnsiTheme="majorBidi" w:cstheme="majorBidi"/>
        </w:rPr>
        <w:t xml:space="preserve">The output of the generator is a binary sequence </w:t>
      </w:r>
      <m:oMath>
        <m:r>
          <w:rPr>
            <w:rFonts w:ascii="Cambria Math" w:hAnsi="Cambria Math" w:cstheme="majorBidi"/>
          </w:rPr>
          <m:t>b</m:t>
        </m:r>
        <m:d>
          <m:dPr>
            <m:ctrlPr>
              <w:rPr>
                <w:rFonts w:ascii="Cambria Math" w:hAnsi="Cambria Math" w:cstheme="majorBidi"/>
                <w:i/>
              </w:rPr>
            </m:ctrlPr>
          </m:dPr>
          <m:e>
            <m:r>
              <w:rPr>
                <w:rFonts w:ascii="Cambria Math" w:hAnsi="Cambria Math" w:cstheme="majorBidi"/>
              </w:rPr>
              <m:t>n</m:t>
            </m:r>
          </m:e>
        </m:d>
      </m:oMath>
      <w:r w:rsidRPr="00873549">
        <w:rPr>
          <w:rFonts w:asciiTheme="majorBidi" w:hAnsiTheme="majorBidi" w:cstheme="majorBidi"/>
        </w:rPr>
        <w:t xml:space="preserve"> of length </w:t>
      </w:r>
      <m:oMath>
        <m:sSub>
          <m:sSubPr>
            <m:ctrlPr>
              <w:rPr>
                <w:rFonts w:ascii="Cambria Math" w:hAnsi="Cambria Math" w:cstheme="majorBidi"/>
                <w:i/>
                <w:noProof/>
              </w:rPr>
            </m:ctrlPr>
          </m:sSubPr>
          <m:e>
            <m:r>
              <w:rPr>
                <w:rFonts w:ascii="Cambria Math" w:hAnsi="Cambria Math" w:cstheme="majorBidi"/>
              </w:rPr>
              <m:t>N</m:t>
            </m:r>
          </m:e>
          <m:sub>
            <m:r>
              <w:rPr>
                <w:rFonts w:ascii="Cambria Math" w:hAnsi="Cambria Math" w:cstheme="majorBidi"/>
              </w:rPr>
              <m:t>ZC</m:t>
            </m:r>
          </m:sub>
        </m:sSub>
      </m:oMath>
      <w:r w:rsidRPr="00873549">
        <w:rPr>
          <w:rFonts w:asciiTheme="majorBidi" w:hAnsiTheme="majorBidi" w:cstheme="majorBidi"/>
        </w:rPr>
        <w:t xml:space="preserve"> equal 1023 (10</w:t>
      </w:r>
      <w:r w:rsidRPr="00873549">
        <w:rPr>
          <w:rFonts w:asciiTheme="majorBidi" w:hAnsiTheme="majorBidi" w:cstheme="majorBidi"/>
          <w:vertAlign w:val="superscript"/>
        </w:rPr>
        <w:t>th</w:t>
      </w:r>
      <w:r w:rsidRPr="00873549">
        <w:rPr>
          <w:rFonts w:asciiTheme="majorBidi" w:hAnsiTheme="majorBidi" w:cstheme="majorBidi"/>
        </w:rPr>
        <w:t xml:space="preserve"> order) or 511 (9</w:t>
      </w:r>
      <w:r w:rsidRPr="00873549">
        <w:rPr>
          <w:rFonts w:asciiTheme="majorBidi" w:hAnsiTheme="majorBidi" w:cstheme="majorBidi"/>
          <w:vertAlign w:val="superscript"/>
        </w:rPr>
        <w:t>th</w:t>
      </w:r>
      <w:r w:rsidRPr="00873549">
        <w:rPr>
          <w:rFonts w:asciiTheme="majorBidi" w:hAnsiTheme="majorBidi" w:cstheme="majorBidi"/>
        </w:rPr>
        <w:t xml:space="preserve"> order) that is transformed into a BPSK (</w:t>
      </w:r>
      <m:oMath>
        <m:r>
          <w:rPr>
            <w:rFonts w:ascii="Cambria Math" w:hAnsi="Cambria Math" w:cstheme="majorBidi"/>
          </w:rPr>
          <m:t>±1</m:t>
        </m:r>
      </m:oMath>
      <w:r w:rsidRPr="00873549">
        <w:rPr>
          <w:rFonts w:asciiTheme="majorBidi" w:hAnsiTheme="majorBidi" w:cstheme="majorBidi"/>
        </w:rPr>
        <w:t xml:space="preserve">) modulated base sequence </w:t>
      </w:r>
      <m:oMath>
        <m:r>
          <w:rPr>
            <w:rFonts w:ascii="Cambria Math" w:hAnsi="Cambria Math" w:cstheme="majorBidi"/>
          </w:rPr>
          <m:t>x</m:t>
        </m:r>
        <m:d>
          <m:dPr>
            <m:begChr m:val="["/>
            <m:endChr m:val="]"/>
            <m:ctrlPr>
              <w:rPr>
                <w:rFonts w:ascii="Cambria Math" w:hAnsi="Cambria Math" w:cstheme="majorBidi"/>
                <w:i/>
              </w:rPr>
            </m:ctrlPr>
          </m:dPr>
          <m:e>
            <m:r>
              <w:rPr>
                <w:rFonts w:ascii="Cambria Math" w:hAnsi="Cambria Math" w:cstheme="majorBidi"/>
              </w:rPr>
              <m:t>n</m:t>
            </m:r>
          </m:e>
        </m:d>
      </m:oMath>
      <w:r w:rsidRPr="00873549">
        <w:rPr>
          <w:rFonts w:asciiTheme="majorBidi" w:hAnsiTheme="majorBidi" w:cstheme="majorBidi"/>
        </w:rPr>
        <w:t>. Different base sequences can be generated by initializing the pn-generator with different values e.g. from cell IDs. Alternatively, one can introduce a cell-specific base offset. From the base sequence, different preamble sequences can be derived by applying circular delay-Doppler shifts as follows:</w:t>
      </w:r>
    </w:p>
    <w:p w14:paraId="27C14781" w14:textId="77777777" w:rsidR="00352459" w:rsidRPr="00873549" w:rsidRDefault="00AC387F" w:rsidP="00352459">
      <w:pPr>
        <w:spacing w:before="120"/>
        <w:ind w:left="357"/>
        <w:jc w:val="center"/>
        <w:rPr>
          <w:rFonts w:asciiTheme="majorBidi" w:hAnsiTheme="majorBidi" w:cstheme="majorBidi"/>
          <w:b/>
        </w:rPr>
      </w:pPr>
      <m:oMathPara>
        <m:oMath>
          <m:sSub>
            <m:sSubPr>
              <m:ctrlPr>
                <w:rPr>
                  <w:rFonts w:ascii="Cambria Math" w:hAnsi="Cambria Math" w:cstheme="majorBidi"/>
                  <w:i/>
                </w:rPr>
              </m:ctrlPr>
            </m:sSubPr>
            <m:e>
              <m:r>
                <w:rPr>
                  <w:rFonts w:ascii="Cambria Math" w:hAnsi="Cambria Math" w:cstheme="majorBidi"/>
                </w:rPr>
                <m:t>x</m:t>
              </m:r>
            </m:e>
            <m:sub>
              <m:r>
                <w:rPr>
                  <w:rFonts w:ascii="Cambria Math" w:hAnsi="Cambria Math" w:cstheme="majorBidi"/>
                </w:rPr>
                <m:t>u,v</m:t>
              </m:r>
            </m:sub>
          </m:sSub>
          <m:d>
            <m:dPr>
              <m:begChr m:val="["/>
              <m:endChr m:val="]"/>
              <m:ctrlPr>
                <w:rPr>
                  <w:rFonts w:ascii="Cambria Math" w:hAnsi="Cambria Math" w:cstheme="majorBidi"/>
                  <w:i/>
                </w:rPr>
              </m:ctrlPr>
            </m:dPr>
            <m:e>
              <m:r>
                <w:rPr>
                  <w:rFonts w:ascii="Cambria Math" w:hAnsi="Cambria Math" w:cstheme="majorBidi"/>
                </w:rPr>
                <m:t>n</m:t>
              </m:r>
            </m:e>
          </m:d>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x</m:t>
              </m:r>
              <m:d>
                <m:dPr>
                  <m:begChr m:val="["/>
                  <m:endChr m:val="]"/>
                  <m:ctrlPr>
                    <w:rPr>
                      <w:rFonts w:ascii="Cambria Math" w:hAnsi="Cambria Math" w:cstheme="majorBidi"/>
                      <w:i/>
                    </w:rPr>
                  </m:ctrlPr>
                </m:dPr>
                <m:e>
                  <m:d>
                    <m:dPr>
                      <m:ctrlPr>
                        <w:rPr>
                          <w:rFonts w:ascii="Cambria Math" w:hAnsi="Cambria Math" w:cstheme="majorBidi"/>
                          <w:i/>
                        </w:rPr>
                      </m:ctrlPr>
                    </m:dPr>
                    <m:e>
                      <m:r>
                        <w:rPr>
                          <w:rFonts w:ascii="Cambria Math" w:hAnsi="Cambria Math" w:cstheme="majorBidi"/>
                        </w:rPr>
                        <m:t>n-</m:t>
                      </m:r>
                      <m:sSub>
                        <m:sSubPr>
                          <m:ctrlPr>
                            <w:rPr>
                              <w:rFonts w:ascii="Cambria Math" w:hAnsi="Cambria Math" w:cstheme="majorBidi"/>
                              <w:i/>
                            </w:rPr>
                          </m:ctrlPr>
                        </m:sSubPr>
                        <m:e>
                          <m:r>
                            <w:rPr>
                              <w:rFonts w:ascii="Cambria Math" w:hAnsi="Cambria Math" w:cstheme="majorBidi"/>
                            </w:rPr>
                            <m:t>C</m:t>
                          </m:r>
                        </m:e>
                        <m:sub>
                          <m:r>
                            <w:rPr>
                              <w:rFonts w:ascii="Cambria Math" w:hAnsi="Cambria Math" w:cstheme="majorBidi"/>
                            </w:rPr>
                            <m:t>v</m:t>
                          </m:r>
                        </m:sub>
                      </m:sSub>
                    </m:e>
                  </m:d>
                  <m:r>
                    <w:rPr>
                      <w:rFonts w:ascii="Cambria Math" w:hAnsi="Cambria Math" w:cstheme="majorBidi"/>
                    </w:rPr>
                    <m:t>mod</m:t>
                  </m:r>
                  <m:sSub>
                    <m:sSubPr>
                      <m:ctrlPr>
                        <w:rPr>
                          <w:rFonts w:ascii="Cambria Math" w:hAnsi="Cambria Math" w:cstheme="majorBidi"/>
                          <w:i/>
                          <w:noProof/>
                        </w:rPr>
                      </m:ctrlPr>
                    </m:sSubPr>
                    <m:e>
                      <m:r>
                        <w:rPr>
                          <w:rFonts w:ascii="Cambria Math" w:hAnsi="Cambria Math" w:cstheme="majorBidi"/>
                        </w:rPr>
                        <m:t>N</m:t>
                      </m:r>
                    </m:e>
                    <m:sub>
                      <m:r>
                        <w:rPr>
                          <w:rFonts w:ascii="Cambria Math" w:hAnsi="Cambria Math" w:cstheme="majorBidi"/>
                        </w:rPr>
                        <m:t>ZC</m:t>
                      </m:r>
                    </m:sub>
                  </m:sSub>
                </m:e>
              </m:d>
              <m:r>
                <w:rPr>
                  <w:rFonts w:ascii="Cambria Math" w:hAnsi="Cambria Math" w:cstheme="majorBidi"/>
                </w:rPr>
                <m:t>∙e</m:t>
              </m:r>
            </m:e>
            <m:sup>
              <m:r>
                <w:rPr>
                  <w:rFonts w:ascii="Cambria Math" w:hAnsi="Cambria Math" w:cstheme="majorBidi"/>
                </w:rPr>
                <m:t>j</m:t>
              </m:r>
              <m:f>
                <m:fPr>
                  <m:ctrlPr>
                    <w:rPr>
                      <w:rFonts w:ascii="Cambria Math" w:hAnsi="Cambria Math" w:cstheme="majorBidi"/>
                      <w:i/>
                    </w:rPr>
                  </m:ctrlPr>
                </m:fPr>
                <m:num>
                  <m:r>
                    <w:rPr>
                      <w:rFonts w:ascii="Cambria Math" w:hAnsi="Cambria Math" w:cstheme="majorBidi"/>
                    </w:rPr>
                    <m:t>2πfun</m:t>
                  </m:r>
                </m:num>
                <m:den>
                  <m:sSub>
                    <m:sSubPr>
                      <m:ctrlPr>
                        <w:rPr>
                          <w:rFonts w:ascii="Cambria Math" w:hAnsi="Cambria Math" w:cstheme="majorBidi"/>
                          <w:i/>
                          <w:noProof/>
                        </w:rPr>
                      </m:ctrlPr>
                    </m:sSubPr>
                    <m:e>
                      <m:r>
                        <w:rPr>
                          <w:rFonts w:ascii="Cambria Math" w:hAnsi="Cambria Math" w:cstheme="majorBidi"/>
                        </w:rPr>
                        <m:t>N</m:t>
                      </m:r>
                    </m:e>
                    <m:sub>
                      <m:r>
                        <w:rPr>
                          <w:rFonts w:ascii="Cambria Math" w:hAnsi="Cambria Math" w:cstheme="majorBidi"/>
                        </w:rPr>
                        <m:t>ZC</m:t>
                      </m:r>
                    </m:sub>
                  </m:sSub>
                </m:den>
              </m:f>
            </m:sup>
          </m:sSup>
          <m:r>
            <w:rPr>
              <w:rFonts w:ascii="Cambria Math" w:hAnsi="Cambria Math" w:cstheme="majorBidi"/>
            </w:rPr>
            <m:t>,   0≤n≤</m:t>
          </m:r>
          <m:sSub>
            <m:sSubPr>
              <m:ctrlPr>
                <w:rPr>
                  <w:rFonts w:ascii="Cambria Math" w:hAnsi="Cambria Math" w:cstheme="majorBidi"/>
                  <w:i/>
                  <w:noProof/>
                </w:rPr>
              </m:ctrlPr>
            </m:sSubPr>
            <m:e>
              <m:r>
                <w:rPr>
                  <w:rFonts w:ascii="Cambria Math" w:hAnsi="Cambria Math" w:cstheme="majorBidi"/>
                </w:rPr>
                <m:t>N</m:t>
              </m:r>
            </m:e>
            <m:sub>
              <m:r>
                <w:rPr>
                  <w:rFonts w:ascii="Cambria Math" w:hAnsi="Cambria Math" w:cstheme="majorBidi"/>
                </w:rPr>
                <m:t>ZC</m:t>
              </m:r>
            </m:sub>
          </m:sSub>
          <m:r>
            <w:rPr>
              <w:rFonts w:ascii="Cambria Math" w:hAnsi="Cambria Math" w:cstheme="majorBidi"/>
            </w:rPr>
            <m:t>-1</m:t>
          </m:r>
        </m:oMath>
      </m:oMathPara>
    </w:p>
    <w:p w14:paraId="3CE0D909" w14:textId="77777777" w:rsidR="00352459" w:rsidRPr="00873549" w:rsidRDefault="00352459" w:rsidP="00352459">
      <w:pPr>
        <w:spacing w:before="120"/>
        <w:jc w:val="both"/>
        <w:rPr>
          <w:rFonts w:asciiTheme="majorBidi" w:hAnsiTheme="majorBidi" w:cstheme="majorBidi"/>
        </w:rPr>
      </w:pPr>
      <w:r w:rsidRPr="00873549">
        <w:rPr>
          <w:rFonts w:asciiTheme="majorBidi" w:hAnsiTheme="majorBidi" w:cstheme="majorBidi"/>
        </w:rPr>
        <w:t xml:space="preserve">Where </w:t>
      </w:r>
      <m:oMath>
        <m:sSub>
          <m:sSubPr>
            <m:ctrlPr>
              <w:rPr>
                <w:rFonts w:ascii="Cambria Math" w:hAnsi="Cambria Math" w:cstheme="majorBidi"/>
                <w:i/>
              </w:rPr>
            </m:ctrlPr>
          </m:sSubPr>
          <m:e>
            <m:r>
              <w:rPr>
                <w:rFonts w:ascii="Cambria Math" w:hAnsi="Cambria Math" w:cstheme="majorBidi"/>
              </w:rPr>
              <m:t>C</m:t>
            </m:r>
          </m:e>
          <m:sub>
            <m:r>
              <w:rPr>
                <w:rFonts w:ascii="Cambria Math" w:hAnsi="Cambria Math" w:cstheme="majorBidi"/>
              </w:rPr>
              <m:t>v</m:t>
            </m:r>
          </m:sub>
        </m:sSub>
      </m:oMath>
      <w:r w:rsidRPr="00873549">
        <w:rPr>
          <w:rFonts w:asciiTheme="majorBidi" w:hAnsiTheme="majorBidi" w:cstheme="majorBidi"/>
        </w:rPr>
        <w:t xml:space="preserve"> is the cyclic shift defined as an integer multiple of </w:t>
      </w:r>
      <m:oMath>
        <m:sSub>
          <m:sSubPr>
            <m:ctrlPr>
              <w:rPr>
                <w:rFonts w:ascii="Cambria Math" w:hAnsi="Cambria Math" w:cstheme="majorBidi"/>
                <w:i/>
              </w:rPr>
            </m:ctrlPr>
          </m:sSubPr>
          <m:e>
            <m:r>
              <w:rPr>
                <w:rFonts w:ascii="Cambria Math" w:hAnsi="Cambria Math" w:cstheme="majorBidi"/>
              </w:rPr>
              <m:t>N</m:t>
            </m:r>
          </m:e>
          <m:sub>
            <m:r>
              <w:rPr>
                <w:rFonts w:ascii="Cambria Math" w:hAnsi="Cambria Math" w:cstheme="majorBidi"/>
              </w:rPr>
              <m:t>CS</m:t>
            </m:r>
          </m:sub>
        </m:sSub>
      </m:oMath>
      <w:r w:rsidRPr="00873549">
        <w:rPr>
          <w:rFonts w:asciiTheme="majorBidi" w:hAnsiTheme="majorBidi" w:cstheme="majorBidi"/>
        </w:rPr>
        <w:t xml:space="preserve">. Here, the </w:t>
      </w:r>
      <m:oMath>
        <m:sSub>
          <m:sSubPr>
            <m:ctrlPr>
              <w:rPr>
                <w:rFonts w:ascii="Cambria Math" w:hAnsi="Cambria Math" w:cstheme="majorBidi"/>
                <w:i/>
              </w:rPr>
            </m:ctrlPr>
          </m:sSubPr>
          <m:e>
            <m:r>
              <w:rPr>
                <w:rFonts w:ascii="Cambria Math" w:hAnsi="Cambria Math" w:cstheme="majorBidi"/>
              </w:rPr>
              <m:t>N</m:t>
            </m:r>
          </m:e>
          <m:sub>
            <m:r>
              <w:rPr>
                <w:rFonts w:ascii="Cambria Math" w:hAnsi="Cambria Math" w:cstheme="majorBidi"/>
              </w:rPr>
              <m:t>CS</m:t>
            </m:r>
          </m:sub>
        </m:sSub>
      </m:oMath>
      <w:r w:rsidRPr="00873549">
        <w:rPr>
          <w:rFonts w:asciiTheme="majorBidi" w:hAnsiTheme="majorBidi" w:cstheme="majorBidi"/>
        </w:rPr>
        <w:t xml:space="preserve"> value adjusts the separability in time domain and should be therefore larger than the maximum expected delay spread. The phase signature parameter </w:t>
      </w:r>
      <m:oMath>
        <m:r>
          <w:rPr>
            <w:rFonts w:ascii="Cambria Math" w:hAnsi="Cambria Math" w:cstheme="majorBidi"/>
          </w:rPr>
          <m:t>f</m:t>
        </m:r>
      </m:oMath>
      <w:r w:rsidRPr="00873549">
        <w:rPr>
          <w:rFonts w:asciiTheme="majorBidi" w:hAnsiTheme="majorBidi" w:cstheme="majorBidi"/>
        </w:rPr>
        <w:t xml:space="preserve"> should be selected larger than the maximum expected Doppler spread in the system. The cell ID can be used as root index parameter </w:t>
      </w:r>
      <m:oMath>
        <m:r>
          <w:rPr>
            <w:rFonts w:ascii="Cambria Math" w:hAnsi="Cambria Math" w:cstheme="majorBidi"/>
          </w:rPr>
          <m:t>u</m:t>
        </m:r>
      </m:oMath>
      <w:r w:rsidRPr="00873549">
        <w:rPr>
          <w:rFonts w:asciiTheme="majorBidi" w:hAnsiTheme="majorBidi" w:cstheme="majorBidi"/>
        </w:rPr>
        <w:t xml:space="preserve"> to guarantee that neighbor cells show different frequency shifts.</w:t>
      </w:r>
    </w:p>
    <w:p w14:paraId="6FB5DB49" w14:textId="2AD21260" w:rsidR="00080F65" w:rsidRPr="00873549" w:rsidRDefault="00080F65" w:rsidP="00080F65">
      <w:pPr>
        <w:jc w:val="both"/>
        <w:rPr>
          <w:rFonts w:asciiTheme="majorBidi" w:hAnsiTheme="majorBidi" w:cstheme="majorBidi"/>
          <w:bCs/>
        </w:rPr>
      </w:pPr>
    </w:p>
    <w:p w14:paraId="2D9A0858" w14:textId="1C2CDC46" w:rsidR="001C34B7" w:rsidRPr="00361A24" w:rsidRDefault="001C34B7" w:rsidP="001C34B7">
      <w:pPr>
        <w:pStyle w:val="Heading3"/>
      </w:pPr>
      <w:r>
        <w:t>3.8.2</w:t>
      </w:r>
      <w:r>
        <w:tab/>
        <w:t>Comparison between M- and ZC-Sequences</w:t>
      </w:r>
    </w:p>
    <w:p w14:paraId="4F4E4784" w14:textId="62DE2010" w:rsidR="001C34B7" w:rsidRPr="00873549" w:rsidRDefault="007F77EA" w:rsidP="001C34B7">
      <w:pPr>
        <w:jc w:val="both"/>
        <w:rPr>
          <w:rFonts w:asciiTheme="majorBidi" w:hAnsiTheme="majorBidi" w:cstheme="majorBidi"/>
        </w:rPr>
      </w:pPr>
      <w:r w:rsidRPr="00873549">
        <w:rPr>
          <w:rFonts w:asciiTheme="majorBidi" w:hAnsiTheme="majorBidi" w:cstheme="majorBidi"/>
        </w:rPr>
        <w:fldChar w:fldCharType="begin"/>
      </w:r>
      <w:r w:rsidRPr="00873549">
        <w:rPr>
          <w:rFonts w:asciiTheme="majorBidi" w:hAnsiTheme="majorBidi" w:cstheme="majorBidi"/>
        </w:rPr>
        <w:instrText xml:space="preserve"> REF _Ref481685406 \h </w:instrText>
      </w:r>
      <w:r w:rsidR="00EF39B1">
        <w:rPr>
          <w:rFonts w:asciiTheme="majorBidi" w:hAnsiTheme="majorBidi" w:cstheme="majorBidi"/>
        </w:rPr>
        <w:instrText xml:space="preserve"> \* MERGEFORMAT </w:instrText>
      </w:r>
      <w:r w:rsidRPr="00873549">
        <w:rPr>
          <w:rFonts w:asciiTheme="majorBidi" w:hAnsiTheme="majorBidi" w:cstheme="majorBidi"/>
        </w:rPr>
      </w:r>
      <w:r w:rsidRPr="00873549">
        <w:rPr>
          <w:rFonts w:asciiTheme="majorBidi" w:hAnsiTheme="majorBidi" w:cstheme="majorBidi"/>
        </w:rPr>
        <w:fldChar w:fldCharType="separate"/>
      </w:r>
      <w:r w:rsidRPr="00873549">
        <w:rPr>
          <w:rFonts w:asciiTheme="majorBidi" w:hAnsiTheme="majorBidi" w:cstheme="majorBidi"/>
        </w:rPr>
        <w:t xml:space="preserve">Table </w:t>
      </w:r>
      <w:r w:rsidRPr="00873549">
        <w:rPr>
          <w:rFonts w:asciiTheme="majorBidi" w:hAnsiTheme="majorBidi" w:cstheme="majorBidi"/>
          <w:noProof/>
        </w:rPr>
        <w:t>17</w:t>
      </w:r>
      <w:r w:rsidRPr="00873549">
        <w:rPr>
          <w:rFonts w:asciiTheme="majorBidi" w:hAnsiTheme="majorBidi" w:cstheme="majorBidi"/>
        </w:rPr>
        <w:fldChar w:fldCharType="end"/>
      </w:r>
      <w:r w:rsidRPr="00873549">
        <w:rPr>
          <w:rFonts w:asciiTheme="majorBidi" w:hAnsiTheme="majorBidi" w:cstheme="majorBidi"/>
        </w:rPr>
        <w:t xml:space="preserve"> </w:t>
      </w:r>
      <w:r w:rsidR="001C34B7" w:rsidRPr="00873549">
        <w:rPr>
          <w:rFonts w:asciiTheme="majorBidi" w:hAnsiTheme="majorBidi" w:cstheme="majorBidi"/>
        </w:rPr>
        <w:t xml:space="preserve">shows the parameters used to evaluate the performance differences between ZC- and cyclic delay-Doppler shifted M-sequences </w:t>
      </w:r>
    </w:p>
    <w:p w14:paraId="721DB54F" w14:textId="5F500230" w:rsidR="007F77EA" w:rsidRPr="00873549" w:rsidRDefault="007F77EA" w:rsidP="00873549">
      <w:pPr>
        <w:pStyle w:val="Caption"/>
        <w:keepNext/>
        <w:jc w:val="center"/>
        <w:rPr>
          <w:rFonts w:asciiTheme="majorBidi" w:hAnsiTheme="majorBidi" w:cstheme="majorBidi"/>
        </w:rPr>
      </w:pPr>
      <w:bookmarkStart w:id="21" w:name="_Ref481685406"/>
      <w:r w:rsidRPr="00873549">
        <w:rPr>
          <w:rFonts w:asciiTheme="majorBidi" w:hAnsiTheme="majorBidi" w:cstheme="majorBidi"/>
        </w:rPr>
        <w:t xml:space="preserve">Table </w:t>
      </w:r>
      <w:r w:rsidRPr="00873549">
        <w:rPr>
          <w:rFonts w:asciiTheme="majorBidi" w:hAnsiTheme="majorBidi" w:cstheme="majorBidi"/>
        </w:rPr>
        <w:fldChar w:fldCharType="begin"/>
      </w:r>
      <w:r w:rsidRPr="00873549">
        <w:rPr>
          <w:rFonts w:asciiTheme="majorBidi" w:hAnsiTheme="majorBidi" w:cstheme="majorBidi"/>
        </w:rPr>
        <w:instrText xml:space="preserve"> SEQ Table \* ARABIC </w:instrText>
      </w:r>
      <w:r w:rsidRPr="00873549">
        <w:rPr>
          <w:rFonts w:asciiTheme="majorBidi" w:hAnsiTheme="majorBidi" w:cstheme="majorBidi"/>
        </w:rPr>
        <w:fldChar w:fldCharType="separate"/>
      </w:r>
      <w:r w:rsidRPr="00873549">
        <w:rPr>
          <w:rFonts w:asciiTheme="majorBidi" w:hAnsiTheme="majorBidi" w:cstheme="majorBidi"/>
          <w:noProof/>
        </w:rPr>
        <w:t>17</w:t>
      </w:r>
      <w:r w:rsidRPr="00873549">
        <w:rPr>
          <w:rFonts w:asciiTheme="majorBidi" w:hAnsiTheme="majorBidi" w:cstheme="majorBidi"/>
        </w:rPr>
        <w:fldChar w:fldCharType="end"/>
      </w:r>
      <w:bookmarkEnd w:id="21"/>
      <w:r w:rsidRPr="00873549">
        <w:rPr>
          <w:rFonts w:asciiTheme="majorBidi" w:hAnsiTheme="majorBidi" w:cstheme="majorBidi"/>
        </w:rPr>
        <w:t>: Preamble and simulation parameters used to compare performances between ZC- and M-Sequences.</w:t>
      </w:r>
    </w:p>
    <w:p w14:paraId="4A26798A" w14:textId="79FBE35C" w:rsidR="001C34B7" w:rsidRDefault="001C34B7" w:rsidP="00873549">
      <w:pPr>
        <w:jc w:val="center"/>
      </w:pPr>
      <w:r w:rsidRPr="0084789D">
        <w:rPr>
          <w:noProof/>
        </w:rPr>
        <w:drawing>
          <wp:inline distT="0" distB="0" distL="0" distR="0" wp14:anchorId="5A38A87E" wp14:editId="4AA4DF8F">
            <wp:extent cx="4399200" cy="22644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399200" cy="2264400"/>
                    </a:xfrm>
                    <a:prstGeom prst="rect">
                      <a:avLst/>
                    </a:prstGeom>
                  </pic:spPr>
                </pic:pic>
              </a:graphicData>
            </a:graphic>
          </wp:inline>
        </w:drawing>
      </w:r>
    </w:p>
    <w:p w14:paraId="5817C91C" w14:textId="03A4B82C" w:rsidR="001C34B7" w:rsidRPr="00873549" w:rsidRDefault="001C34B7" w:rsidP="00080F65">
      <w:pPr>
        <w:jc w:val="both"/>
        <w:rPr>
          <w:rFonts w:asciiTheme="majorBidi" w:hAnsiTheme="majorBidi" w:cstheme="majorBidi"/>
          <w:bCs/>
        </w:rPr>
      </w:pPr>
      <w:r w:rsidRPr="00873549">
        <w:rPr>
          <w:rFonts w:asciiTheme="majorBidi" w:hAnsiTheme="majorBidi" w:cstheme="majorBidi"/>
          <w:bCs/>
        </w:rPr>
        <w:t xml:space="preserve">In the following we will have a closer look on how the different sequence types perform under </w:t>
      </w:r>
      <w:r w:rsidR="00EF39B1" w:rsidRPr="00EF39B1">
        <w:rPr>
          <w:rFonts w:asciiTheme="majorBidi" w:hAnsiTheme="majorBidi" w:cstheme="majorBidi"/>
          <w:bCs/>
        </w:rPr>
        <w:t>frequency</w:t>
      </w:r>
      <w:r w:rsidRPr="00873549">
        <w:rPr>
          <w:rFonts w:asciiTheme="majorBidi" w:hAnsiTheme="majorBidi" w:cstheme="majorBidi"/>
          <w:bCs/>
        </w:rPr>
        <w:t xml:space="preserve"> offsets and different sequence lengths.</w:t>
      </w:r>
    </w:p>
    <w:p w14:paraId="17017873" w14:textId="0F1E8FA7" w:rsidR="001C34B7" w:rsidRPr="00873549" w:rsidRDefault="001C34B7" w:rsidP="001C34B7">
      <w:pPr>
        <w:pStyle w:val="Heading3"/>
        <w:rPr>
          <w:rFonts w:asciiTheme="majorBidi" w:hAnsiTheme="majorBidi" w:cstheme="majorBidi"/>
        </w:rPr>
      </w:pPr>
      <w:r w:rsidRPr="00873549">
        <w:rPr>
          <w:rFonts w:asciiTheme="majorBidi" w:hAnsiTheme="majorBidi" w:cstheme="majorBidi"/>
        </w:rPr>
        <w:t>3.</w:t>
      </w:r>
      <w:r w:rsidR="0052706C" w:rsidRPr="00873549">
        <w:rPr>
          <w:rFonts w:asciiTheme="majorBidi" w:hAnsiTheme="majorBidi" w:cstheme="majorBidi"/>
        </w:rPr>
        <w:t>8</w:t>
      </w:r>
      <w:r w:rsidRPr="00873549">
        <w:rPr>
          <w:rFonts w:asciiTheme="majorBidi" w:hAnsiTheme="majorBidi" w:cstheme="majorBidi"/>
        </w:rPr>
        <w:t>.</w:t>
      </w:r>
      <w:r w:rsidR="0052706C" w:rsidRPr="00873549">
        <w:rPr>
          <w:rFonts w:asciiTheme="majorBidi" w:hAnsiTheme="majorBidi" w:cstheme="majorBidi"/>
        </w:rPr>
        <w:t>2</w:t>
      </w:r>
      <w:r w:rsidRPr="00873549">
        <w:rPr>
          <w:rFonts w:asciiTheme="majorBidi" w:hAnsiTheme="majorBidi" w:cstheme="majorBidi"/>
        </w:rPr>
        <w:t>.1</w:t>
      </w:r>
      <w:r w:rsidRPr="00873549">
        <w:rPr>
          <w:rFonts w:asciiTheme="majorBidi" w:hAnsiTheme="majorBidi" w:cstheme="majorBidi"/>
        </w:rPr>
        <w:tab/>
        <w:t>Frequency Offsets (FO)</w:t>
      </w:r>
    </w:p>
    <w:p w14:paraId="2E7698DD" w14:textId="4862B465" w:rsidR="001C34B7" w:rsidRPr="00873549" w:rsidRDefault="001C34B7" w:rsidP="001C34B7">
      <w:pPr>
        <w:jc w:val="both"/>
        <w:rPr>
          <w:rFonts w:asciiTheme="majorBidi" w:hAnsiTheme="majorBidi" w:cstheme="majorBidi"/>
        </w:rPr>
      </w:pPr>
      <w:r w:rsidRPr="00873549">
        <w:rPr>
          <w:rFonts w:asciiTheme="majorBidi" w:hAnsiTheme="majorBidi" w:cstheme="majorBidi"/>
        </w:rPr>
        <w:t xml:space="preserve">In this subsection, we present the performance differences between ZC- and M-sequences for a sequence length equal 127. That sequence length is the only one where all sequence configuration parameters except the sequence type are the same. </w:t>
      </w:r>
      <w:r w:rsidR="007F77EA" w:rsidRPr="00873549">
        <w:rPr>
          <w:rFonts w:asciiTheme="majorBidi" w:hAnsiTheme="majorBidi" w:cstheme="majorBidi"/>
        </w:rPr>
        <w:fldChar w:fldCharType="begin"/>
      </w:r>
      <w:r w:rsidR="007F77EA" w:rsidRPr="00873549">
        <w:rPr>
          <w:rFonts w:asciiTheme="majorBidi" w:hAnsiTheme="majorBidi" w:cstheme="majorBidi"/>
        </w:rPr>
        <w:instrText xml:space="preserve"> REF _Ref481685524 \h </w:instrText>
      </w:r>
      <w:r w:rsidR="00EF39B1">
        <w:rPr>
          <w:rFonts w:asciiTheme="majorBidi" w:hAnsiTheme="majorBidi" w:cstheme="majorBidi"/>
        </w:rPr>
        <w:instrText xml:space="preserve"> \* MERGEFORMAT </w:instrText>
      </w:r>
      <w:r w:rsidR="007F77EA" w:rsidRPr="00873549">
        <w:rPr>
          <w:rFonts w:asciiTheme="majorBidi" w:hAnsiTheme="majorBidi" w:cstheme="majorBidi"/>
        </w:rPr>
      </w:r>
      <w:r w:rsidR="007F77EA" w:rsidRPr="00873549">
        <w:rPr>
          <w:rFonts w:asciiTheme="majorBidi" w:hAnsiTheme="majorBidi" w:cstheme="majorBidi"/>
        </w:rPr>
        <w:fldChar w:fldCharType="separate"/>
      </w:r>
      <w:r w:rsidR="00EF39B1" w:rsidRPr="00873549">
        <w:rPr>
          <w:rFonts w:asciiTheme="majorBidi" w:hAnsiTheme="majorBidi" w:cstheme="majorBidi"/>
        </w:rPr>
        <w:t xml:space="preserve">Figure </w:t>
      </w:r>
      <w:r w:rsidR="00EF39B1" w:rsidRPr="00873549">
        <w:rPr>
          <w:rFonts w:asciiTheme="majorBidi" w:hAnsiTheme="majorBidi" w:cstheme="majorBidi"/>
          <w:noProof/>
        </w:rPr>
        <w:t>11</w:t>
      </w:r>
      <w:r w:rsidR="007F77EA" w:rsidRPr="00873549">
        <w:rPr>
          <w:rFonts w:asciiTheme="majorBidi" w:hAnsiTheme="majorBidi" w:cstheme="majorBidi"/>
        </w:rPr>
        <w:fldChar w:fldCharType="end"/>
      </w:r>
      <w:r w:rsidR="007F77EA" w:rsidRPr="00873549">
        <w:rPr>
          <w:rFonts w:asciiTheme="majorBidi" w:hAnsiTheme="majorBidi" w:cstheme="majorBidi"/>
        </w:rPr>
        <w:t xml:space="preserve"> </w:t>
      </w:r>
      <w:r w:rsidRPr="00873549">
        <w:rPr>
          <w:rFonts w:asciiTheme="majorBidi" w:hAnsiTheme="majorBidi" w:cstheme="majorBidi"/>
        </w:rPr>
        <w:t xml:space="preserve">shows the measured performances for ZC- and </w:t>
      </w:r>
      <w:r w:rsidR="007F77EA" w:rsidRPr="00873549">
        <w:rPr>
          <w:rFonts w:asciiTheme="majorBidi" w:hAnsiTheme="majorBidi" w:cstheme="majorBidi"/>
        </w:rPr>
        <w:fldChar w:fldCharType="begin"/>
      </w:r>
      <w:r w:rsidR="007F77EA" w:rsidRPr="00873549">
        <w:rPr>
          <w:rFonts w:asciiTheme="majorBidi" w:hAnsiTheme="majorBidi" w:cstheme="majorBidi"/>
        </w:rPr>
        <w:instrText xml:space="preserve"> REF _Ref481685539 \h </w:instrText>
      </w:r>
      <w:r w:rsidR="00EF39B1">
        <w:rPr>
          <w:rFonts w:asciiTheme="majorBidi" w:hAnsiTheme="majorBidi" w:cstheme="majorBidi"/>
        </w:rPr>
        <w:instrText xml:space="preserve"> \* MERGEFORMAT </w:instrText>
      </w:r>
      <w:r w:rsidR="007F77EA" w:rsidRPr="00873549">
        <w:rPr>
          <w:rFonts w:asciiTheme="majorBidi" w:hAnsiTheme="majorBidi" w:cstheme="majorBidi"/>
        </w:rPr>
      </w:r>
      <w:r w:rsidR="007F77EA" w:rsidRPr="00873549">
        <w:rPr>
          <w:rFonts w:asciiTheme="majorBidi" w:hAnsiTheme="majorBidi" w:cstheme="majorBidi"/>
        </w:rPr>
        <w:fldChar w:fldCharType="separate"/>
      </w:r>
      <w:r w:rsidR="00EF39B1" w:rsidRPr="00873549">
        <w:rPr>
          <w:rFonts w:asciiTheme="majorBidi" w:hAnsiTheme="majorBidi" w:cstheme="majorBidi"/>
        </w:rPr>
        <w:t xml:space="preserve">Figure </w:t>
      </w:r>
      <w:r w:rsidR="00EF39B1" w:rsidRPr="00873549">
        <w:rPr>
          <w:rFonts w:asciiTheme="majorBidi" w:hAnsiTheme="majorBidi" w:cstheme="majorBidi"/>
          <w:noProof/>
        </w:rPr>
        <w:t>12</w:t>
      </w:r>
      <w:r w:rsidR="007F77EA" w:rsidRPr="00873549">
        <w:rPr>
          <w:rFonts w:asciiTheme="majorBidi" w:hAnsiTheme="majorBidi" w:cstheme="majorBidi"/>
        </w:rPr>
        <w:fldChar w:fldCharType="end"/>
      </w:r>
      <w:r w:rsidR="007F77EA" w:rsidRPr="00873549">
        <w:rPr>
          <w:rFonts w:asciiTheme="majorBidi" w:hAnsiTheme="majorBidi" w:cstheme="majorBidi"/>
        </w:rPr>
        <w:t xml:space="preserve"> shows</w:t>
      </w:r>
      <w:r w:rsidRPr="00873549">
        <w:rPr>
          <w:rFonts w:asciiTheme="majorBidi" w:hAnsiTheme="majorBidi" w:cstheme="majorBidi"/>
        </w:rPr>
        <w:t xml:space="preserve"> the performances for M-sequences. From the graphs, we clearly observe that the M-sequences are more robust against frequency offsets than ZC-sequences. Only at very high velocities (500 km/h) the missed detection is comparably bad for both sequence types. Also, false alarm probability for M-sequences are much smaller compared to ZC-sequences. Typically, the difference in false alarm rate is about a factor 10 or more.</w:t>
      </w:r>
    </w:p>
    <w:p w14:paraId="7E4F9985" w14:textId="77777777" w:rsidR="007F77EA" w:rsidRPr="00873549" w:rsidRDefault="001C34B7" w:rsidP="00873549">
      <w:pPr>
        <w:keepNext/>
        <w:jc w:val="center"/>
        <w:rPr>
          <w:rFonts w:asciiTheme="majorBidi" w:hAnsiTheme="majorBidi" w:cstheme="majorBidi"/>
        </w:rPr>
      </w:pPr>
      <w:r w:rsidRPr="00873549">
        <w:rPr>
          <w:rFonts w:asciiTheme="majorBidi" w:hAnsiTheme="majorBidi" w:cstheme="majorBidi"/>
          <w:noProof/>
        </w:rPr>
        <w:lastRenderedPageBreak/>
        <w:drawing>
          <wp:inline distT="0" distB="0" distL="0" distR="0" wp14:anchorId="0E419905" wp14:editId="05980BBE">
            <wp:extent cx="5331809" cy="3769424"/>
            <wp:effectExtent l="19050" t="0" r="2191" b="0"/>
            <wp:docPr id="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331809" cy="3769424"/>
                    </a:xfrm>
                    <a:prstGeom prst="rect">
                      <a:avLst/>
                    </a:prstGeom>
                  </pic:spPr>
                </pic:pic>
              </a:graphicData>
            </a:graphic>
          </wp:inline>
        </w:drawing>
      </w:r>
    </w:p>
    <w:p w14:paraId="108DFEDA" w14:textId="6ED3DE72" w:rsidR="001C34B7" w:rsidRPr="00873549" w:rsidRDefault="007F77EA" w:rsidP="00873549">
      <w:pPr>
        <w:pStyle w:val="Caption"/>
        <w:jc w:val="center"/>
        <w:rPr>
          <w:rFonts w:asciiTheme="majorBidi" w:hAnsiTheme="majorBidi" w:cstheme="majorBidi"/>
        </w:rPr>
      </w:pPr>
      <w:bookmarkStart w:id="22" w:name="_Ref481685524"/>
      <w:r w:rsidRPr="00873549">
        <w:rPr>
          <w:rFonts w:asciiTheme="majorBidi" w:hAnsiTheme="majorBidi" w:cstheme="majorBidi"/>
        </w:rPr>
        <w:t xml:space="preserve">Figure </w:t>
      </w:r>
      <w:r w:rsidRPr="00873549">
        <w:rPr>
          <w:rFonts w:asciiTheme="majorBidi" w:hAnsiTheme="majorBidi" w:cstheme="majorBidi"/>
        </w:rPr>
        <w:fldChar w:fldCharType="begin"/>
      </w:r>
      <w:r w:rsidRPr="00873549">
        <w:rPr>
          <w:rFonts w:asciiTheme="majorBidi" w:hAnsiTheme="majorBidi" w:cstheme="majorBidi"/>
        </w:rPr>
        <w:instrText xml:space="preserve"> SEQ Figure \* ARABIC </w:instrText>
      </w:r>
      <w:r w:rsidRPr="00873549">
        <w:rPr>
          <w:rFonts w:asciiTheme="majorBidi" w:hAnsiTheme="majorBidi" w:cstheme="majorBidi"/>
        </w:rPr>
        <w:fldChar w:fldCharType="separate"/>
      </w:r>
      <w:r w:rsidR="00FA596F" w:rsidRPr="00873549">
        <w:rPr>
          <w:rFonts w:asciiTheme="majorBidi" w:hAnsiTheme="majorBidi" w:cstheme="majorBidi"/>
          <w:noProof/>
        </w:rPr>
        <w:t>11</w:t>
      </w:r>
      <w:r w:rsidRPr="00873549">
        <w:rPr>
          <w:rFonts w:asciiTheme="majorBidi" w:hAnsiTheme="majorBidi" w:cstheme="majorBidi"/>
        </w:rPr>
        <w:fldChar w:fldCharType="end"/>
      </w:r>
      <w:bookmarkEnd w:id="22"/>
      <w:r w:rsidRPr="00873549">
        <w:rPr>
          <w:rFonts w:asciiTheme="majorBidi" w:hAnsiTheme="majorBidi" w:cstheme="majorBidi"/>
        </w:rPr>
        <w:t>: Key performance metrics for ZC-sequence with length 127. Solid lines with FO and dashed lines without FO.</w:t>
      </w:r>
    </w:p>
    <w:p w14:paraId="1A200EFB" w14:textId="77777777" w:rsidR="007F77EA" w:rsidRPr="00873549" w:rsidRDefault="001C34B7" w:rsidP="00873549">
      <w:pPr>
        <w:keepNext/>
        <w:jc w:val="center"/>
        <w:rPr>
          <w:rFonts w:asciiTheme="majorBidi" w:hAnsiTheme="majorBidi" w:cstheme="majorBidi"/>
        </w:rPr>
      </w:pPr>
      <w:r w:rsidRPr="00873549">
        <w:rPr>
          <w:rFonts w:asciiTheme="majorBidi" w:hAnsiTheme="majorBidi" w:cstheme="majorBidi"/>
          <w:noProof/>
        </w:rPr>
        <w:drawing>
          <wp:inline distT="0" distB="0" distL="0" distR="0" wp14:anchorId="5136CD53" wp14:editId="3E6FD845">
            <wp:extent cx="5331809" cy="3769424"/>
            <wp:effectExtent l="19050" t="0" r="2191"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331809" cy="3769424"/>
                    </a:xfrm>
                    <a:prstGeom prst="rect">
                      <a:avLst/>
                    </a:prstGeom>
                  </pic:spPr>
                </pic:pic>
              </a:graphicData>
            </a:graphic>
          </wp:inline>
        </w:drawing>
      </w:r>
    </w:p>
    <w:p w14:paraId="2840101D" w14:textId="69BE7235" w:rsidR="001C34B7" w:rsidRPr="00873549" w:rsidRDefault="007F77EA" w:rsidP="00873549">
      <w:pPr>
        <w:pStyle w:val="Caption"/>
        <w:jc w:val="center"/>
        <w:rPr>
          <w:rFonts w:asciiTheme="majorBidi" w:hAnsiTheme="majorBidi" w:cstheme="majorBidi"/>
        </w:rPr>
      </w:pPr>
      <w:bookmarkStart w:id="23" w:name="_Ref481685539"/>
      <w:r w:rsidRPr="00873549">
        <w:rPr>
          <w:rFonts w:asciiTheme="majorBidi" w:hAnsiTheme="majorBidi" w:cstheme="majorBidi"/>
        </w:rPr>
        <w:t xml:space="preserve">Figure </w:t>
      </w:r>
      <w:r w:rsidRPr="00873549">
        <w:rPr>
          <w:rFonts w:asciiTheme="majorBidi" w:hAnsiTheme="majorBidi" w:cstheme="majorBidi"/>
        </w:rPr>
        <w:fldChar w:fldCharType="begin"/>
      </w:r>
      <w:r w:rsidRPr="00873549">
        <w:rPr>
          <w:rFonts w:asciiTheme="majorBidi" w:hAnsiTheme="majorBidi" w:cstheme="majorBidi"/>
        </w:rPr>
        <w:instrText xml:space="preserve"> SEQ Figure \* ARABIC </w:instrText>
      </w:r>
      <w:r w:rsidRPr="00873549">
        <w:rPr>
          <w:rFonts w:asciiTheme="majorBidi" w:hAnsiTheme="majorBidi" w:cstheme="majorBidi"/>
        </w:rPr>
        <w:fldChar w:fldCharType="separate"/>
      </w:r>
      <w:r w:rsidR="00FA596F" w:rsidRPr="00873549">
        <w:rPr>
          <w:rFonts w:asciiTheme="majorBidi" w:hAnsiTheme="majorBidi" w:cstheme="majorBidi"/>
          <w:noProof/>
        </w:rPr>
        <w:t>12</w:t>
      </w:r>
      <w:r w:rsidRPr="00873549">
        <w:rPr>
          <w:rFonts w:asciiTheme="majorBidi" w:hAnsiTheme="majorBidi" w:cstheme="majorBidi"/>
        </w:rPr>
        <w:fldChar w:fldCharType="end"/>
      </w:r>
      <w:bookmarkEnd w:id="23"/>
      <w:r w:rsidRPr="00873549">
        <w:rPr>
          <w:rFonts w:asciiTheme="majorBidi" w:hAnsiTheme="majorBidi" w:cstheme="majorBidi"/>
        </w:rPr>
        <w:t>: Key performance metrics for M-sequence with length 127. Solid lines with FO and dashed lines without FO.</w:t>
      </w:r>
    </w:p>
    <w:p w14:paraId="343945A4" w14:textId="77C87B53" w:rsidR="007F77EA" w:rsidRPr="00873549" w:rsidRDefault="007F77EA" w:rsidP="00873549">
      <w:pPr>
        <w:rPr>
          <w:rFonts w:asciiTheme="majorBidi" w:hAnsiTheme="majorBidi" w:cstheme="majorBidi"/>
        </w:rPr>
      </w:pPr>
    </w:p>
    <w:p w14:paraId="53567021" w14:textId="50B40F88" w:rsidR="001C34B7" w:rsidRPr="00873549" w:rsidRDefault="001C34B7" w:rsidP="001C34B7">
      <w:pPr>
        <w:pStyle w:val="Heading3"/>
        <w:rPr>
          <w:rFonts w:asciiTheme="majorBidi" w:hAnsiTheme="majorBidi" w:cstheme="majorBidi"/>
        </w:rPr>
      </w:pPr>
      <w:r w:rsidRPr="00873549">
        <w:rPr>
          <w:rFonts w:asciiTheme="majorBidi" w:hAnsiTheme="majorBidi" w:cstheme="majorBidi"/>
        </w:rPr>
        <w:lastRenderedPageBreak/>
        <w:t>3.8.2</w:t>
      </w:r>
      <w:r w:rsidR="0052706C" w:rsidRPr="00873549">
        <w:rPr>
          <w:rFonts w:asciiTheme="majorBidi" w:hAnsiTheme="majorBidi" w:cstheme="majorBidi"/>
        </w:rPr>
        <w:t>.2</w:t>
      </w:r>
      <w:r w:rsidRPr="00873549">
        <w:rPr>
          <w:rFonts w:asciiTheme="majorBidi" w:hAnsiTheme="majorBidi" w:cstheme="majorBidi"/>
        </w:rPr>
        <w:tab/>
        <w:t>Sequence Length</w:t>
      </w:r>
    </w:p>
    <w:p w14:paraId="36188A97" w14:textId="2F4B4F16" w:rsidR="001C34B7" w:rsidRPr="00873549" w:rsidRDefault="001C34B7" w:rsidP="001C34B7">
      <w:pPr>
        <w:jc w:val="both"/>
        <w:rPr>
          <w:rFonts w:asciiTheme="majorBidi" w:hAnsiTheme="majorBidi" w:cstheme="majorBidi"/>
        </w:rPr>
      </w:pPr>
      <w:r w:rsidRPr="00873549">
        <w:rPr>
          <w:rFonts w:asciiTheme="majorBidi" w:hAnsiTheme="majorBidi" w:cstheme="majorBidi"/>
        </w:rPr>
        <w:t xml:space="preserve">In this subsection, we want to compare ZC- and M-sequences for various sequence lengths and mobile speeds including frequency offsets. </w:t>
      </w:r>
      <w:r w:rsidR="009120C2" w:rsidRPr="00873549">
        <w:rPr>
          <w:rFonts w:asciiTheme="majorBidi" w:hAnsiTheme="majorBidi" w:cstheme="majorBidi"/>
        </w:rPr>
        <w:fldChar w:fldCharType="begin"/>
      </w:r>
      <w:r w:rsidR="009120C2" w:rsidRPr="00873549">
        <w:rPr>
          <w:rFonts w:asciiTheme="majorBidi" w:hAnsiTheme="majorBidi" w:cstheme="majorBidi"/>
        </w:rPr>
        <w:instrText xml:space="preserve"> REF _Ref481685874 \h </w:instrText>
      </w:r>
      <w:r w:rsidR="00EF39B1">
        <w:rPr>
          <w:rFonts w:asciiTheme="majorBidi" w:hAnsiTheme="majorBidi" w:cstheme="majorBidi"/>
        </w:rPr>
        <w:instrText xml:space="preserve"> \* MERGEFORMAT </w:instrText>
      </w:r>
      <w:r w:rsidR="009120C2" w:rsidRPr="00873549">
        <w:rPr>
          <w:rFonts w:asciiTheme="majorBidi" w:hAnsiTheme="majorBidi" w:cstheme="majorBidi"/>
        </w:rPr>
      </w:r>
      <w:r w:rsidR="009120C2" w:rsidRPr="00873549">
        <w:rPr>
          <w:rFonts w:asciiTheme="majorBidi" w:hAnsiTheme="majorBidi" w:cstheme="majorBidi"/>
        </w:rPr>
        <w:fldChar w:fldCharType="separate"/>
      </w:r>
      <w:r w:rsidR="00EF39B1" w:rsidRPr="00873549">
        <w:rPr>
          <w:rFonts w:asciiTheme="majorBidi" w:hAnsiTheme="majorBidi" w:cstheme="majorBidi"/>
        </w:rPr>
        <w:t xml:space="preserve">Figure </w:t>
      </w:r>
      <w:r w:rsidR="00EF39B1" w:rsidRPr="00873549">
        <w:rPr>
          <w:rFonts w:asciiTheme="majorBidi" w:hAnsiTheme="majorBidi" w:cstheme="majorBidi"/>
          <w:noProof/>
        </w:rPr>
        <w:t>13</w:t>
      </w:r>
      <w:r w:rsidR="009120C2" w:rsidRPr="00873549">
        <w:rPr>
          <w:rFonts w:asciiTheme="majorBidi" w:hAnsiTheme="majorBidi" w:cstheme="majorBidi"/>
        </w:rPr>
        <w:fldChar w:fldCharType="end"/>
      </w:r>
      <w:r w:rsidR="009120C2" w:rsidRPr="00873549">
        <w:rPr>
          <w:rFonts w:asciiTheme="majorBidi" w:hAnsiTheme="majorBidi" w:cstheme="majorBidi"/>
        </w:rPr>
        <w:t xml:space="preserve"> </w:t>
      </w:r>
      <w:r w:rsidRPr="00873549">
        <w:rPr>
          <w:rFonts w:asciiTheme="majorBidi" w:hAnsiTheme="majorBidi" w:cstheme="majorBidi"/>
        </w:rPr>
        <w:t>shows the performance figures for an AWGN channel at 0 km/h. From the diagrams, we see that M-sequences typically achieve much lower missed detection rates compared to ZC-sequences of similar length at the same SNR level. Again, this is a direct consequence of the enhanced robustness of M-sequences against frequency uncertainties.</w:t>
      </w:r>
    </w:p>
    <w:p w14:paraId="6FDB82C6" w14:textId="77777777" w:rsidR="009120C2" w:rsidRPr="00873549" w:rsidRDefault="001C34B7" w:rsidP="00873549">
      <w:pPr>
        <w:keepNext/>
        <w:jc w:val="center"/>
        <w:rPr>
          <w:rFonts w:asciiTheme="majorBidi" w:hAnsiTheme="majorBidi" w:cstheme="majorBidi"/>
        </w:rPr>
      </w:pPr>
      <w:r w:rsidRPr="00873549">
        <w:rPr>
          <w:rFonts w:asciiTheme="majorBidi" w:hAnsiTheme="majorBidi" w:cstheme="majorBidi"/>
          <w:noProof/>
        </w:rPr>
        <w:drawing>
          <wp:inline distT="0" distB="0" distL="0" distR="0" wp14:anchorId="7BC682F2" wp14:editId="099A805E">
            <wp:extent cx="5331809" cy="3769424"/>
            <wp:effectExtent l="19050" t="0" r="2191"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5331809" cy="3769424"/>
                    </a:xfrm>
                    <a:prstGeom prst="rect">
                      <a:avLst/>
                    </a:prstGeom>
                  </pic:spPr>
                </pic:pic>
              </a:graphicData>
            </a:graphic>
          </wp:inline>
        </w:drawing>
      </w:r>
    </w:p>
    <w:p w14:paraId="4CBF4710" w14:textId="34F9F941" w:rsidR="001C34B7" w:rsidRPr="00873549" w:rsidRDefault="009120C2" w:rsidP="00873549">
      <w:pPr>
        <w:pStyle w:val="Caption"/>
        <w:jc w:val="center"/>
        <w:rPr>
          <w:rFonts w:asciiTheme="majorBidi" w:hAnsiTheme="majorBidi" w:cstheme="majorBidi"/>
        </w:rPr>
      </w:pPr>
      <w:bookmarkStart w:id="24" w:name="_Ref481685874"/>
      <w:r w:rsidRPr="00873549">
        <w:rPr>
          <w:rFonts w:asciiTheme="majorBidi" w:hAnsiTheme="majorBidi" w:cstheme="majorBidi"/>
        </w:rPr>
        <w:t xml:space="preserve">Figure </w:t>
      </w:r>
      <w:r w:rsidRPr="00873549">
        <w:rPr>
          <w:rFonts w:asciiTheme="majorBidi" w:hAnsiTheme="majorBidi" w:cstheme="majorBidi"/>
        </w:rPr>
        <w:fldChar w:fldCharType="begin"/>
      </w:r>
      <w:r w:rsidRPr="00873549">
        <w:rPr>
          <w:rFonts w:asciiTheme="majorBidi" w:hAnsiTheme="majorBidi" w:cstheme="majorBidi"/>
        </w:rPr>
        <w:instrText xml:space="preserve"> SEQ Figure \* ARABIC </w:instrText>
      </w:r>
      <w:r w:rsidRPr="00873549">
        <w:rPr>
          <w:rFonts w:asciiTheme="majorBidi" w:hAnsiTheme="majorBidi" w:cstheme="majorBidi"/>
        </w:rPr>
        <w:fldChar w:fldCharType="separate"/>
      </w:r>
      <w:r w:rsidR="00FA596F" w:rsidRPr="00873549">
        <w:rPr>
          <w:rFonts w:asciiTheme="majorBidi" w:hAnsiTheme="majorBidi" w:cstheme="majorBidi"/>
          <w:noProof/>
        </w:rPr>
        <w:t>13</w:t>
      </w:r>
      <w:r w:rsidRPr="00873549">
        <w:rPr>
          <w:rFonts w:asciiTheme="majorBidi" w:hAnsiTheme="majorBidi" w:cstheme="majorBidi"/>
        </w:rPr>
        <w:fldChar w:fldCharType="end"/>
      </w:r>
      <w:bookmarkEnd w:id="24"/>
      <w:r w:rsidRPr="00873549">
        <w:rPr>
          <w:rFonts w:asciiTheme="majorBidi" w:hAnsiTheme="majorBidi" w:cstheme="majorBidi"/>
        </w:rPr>
        <w:t>: Key performance metrics for AWGN channel at 0 km/h. Solid lines are for M-sequences and dashed lines for ZC-sequences.</w:t>
      </w:r>
    </w:p>
    <w:p w14:paraId="260DD58F" w14:textId="1696E02D" w:rsidR="001C34B7" w:rsidRPr="00873549" w:rsidRDefault="001C34B7" w:rsidP="001C34B7">
      <w:pPr>
        <w:jc w:val="both"/>
        <w:rPr>
          <w:rFonts w:asciiTheme="majorBidi" w:hAnsiTheme="majorBidi" w:cstheme="majorBidi"/>
        </w:rPr>
      </w:pPr>
      <w:r w:rsidRPr="00873549">
        <w:rPr>
          <w:rFonts w:asciiTheme="majorBidi" w:hAnsiTheme="majorBidi" w:cstheme="majorBidi"/>
        </w:rPr>
        <w:t xml:space="preserve">In </w:t>
      </w:r>
      <w:r w:rsidR="009120C2" w:rsidRPr="00873549">
        <w:rPr>
          <w:rFonts w:asciiTheme="majorBidi" w:hAnsiTheme="majorBidi" w:cstheme="majorBidi"/>
        </w:rPr>
        <w:fldChar w:fldCharType="begin"/>
      </w:r>
      <w:r w:rsidR="009120C2" w:rsidRPr="00873549">
        <w:rPr>
          <w:rFonts w:asciiTheme="majorBidi" w:hAnsiTheme="majorBidi" w:cstheme="majorBidi"/>
        </w:rPr>
        <w:instrText xml:space="preserve"> REF _Ref481685905 \h </w:instrText>
      </w:r>
      <w:r w:rsidR="00EF39B1">
        <w:rPr>
          <w:rFonts w:asciiTheme="majorBidi" w:hAnsiTheme="majorBidi" w:cstheme="majorBidi"/>
        </w:rPr>
        <w:instrText xml:space="preserve"> \* MERGEFORMAT </w:instrText>
      </w:r>
      <w:r w:rsidR="009120C2" w:rsidRPr="00873549">
        <w:rPr>
          <w:rFonts w:asciiTheme="majorBidi" w:hAnsiTheme="majorBidi" w:cstheme="majorBidi"/>
        </w:rPr>
      </w:r>
      <w:r w:rsidR="009120C2" w:rsidRPr="00873549">
        <w:rPr>
          <w:rFonts w:asciiTheme="majorBidi" w:hAnsiTheme="majorBidi" w:cstheme="majorBidi"/>
        </w:rPr>
        <w:fldChar w:fldCharType="separate"/>
      </w:r>
      <w:r w:rsidR="00EF39B1" w:rsidRPr="00873549">
        <w:rPr>
          <w:rFonts w:asciiTheme="majorBidi" w:hAnsiTheme="majorBidi" w:cstheme="majorBidi"/>
        </w:rPr>
        <w:t xml:space="preserve">Figure </w:t>
      </w:r>
      <w:r w:rsidR="00EF39B1" w:rsidRPr="00873549">
        <w:rPr>
          <w:rFonts w:asciiTheme="majorBidi" w:hAnsiTheme="majorBidi" w:cstheme="majorBidi"/>
          <w:noProof/>
        </w:rPr>
        <w:t>14</w:t>
      </w:r>
      <w:r w:rsidR="009120C2" w:rsidRPr="00873549">
        <w:rPr>
          <w:rFonts w:asciiTheme="majorBidi" w:hAnsiTheme="majorBidi" w:cstheme="majorBidi"/>
        </w:rPr>
        <w:fldChar w:fldCharType="end"/>
      </w:r>
      <w:r w:rsidR="009120C2" w:rsidRPr="00873549">
        <w:rPr>
          <w:rFonts w:asciiTheme="majorBidi" w:hAnsiTheme="majorBidi" w:cstheme="majorBidi"/>
        </w:rPr>
        <w:t xml:space="preserve"> </w:t>
      </w:r>
      <w:r w:rsidRPr="00873549">
        <w:rPr>
          <w:rFonts w:asciiTheme="majorBidi" w:hAnsiTheme="majorBidi" w:cstheme="majorBidi"/>
        </w:rPr>
        <w:t>we show the results obtained at very high speed (500 km/h). We learn from the missed detection graph that RACH access with ZC-Sequences often fails, because of the large number of missed detections due to timing estimation errors. In contrast, M-Sequences of length 511 and 1023 achieve a missed detection below the 1 % threshold figure.</w:t>
      </w:r>
    </w:p>
    <w:p w14:paraId="6412DB1B" w14:textId="77777777" w:rsidR="009120C2" w:rsidRPr="00873549" w:rsidRDefault="001C34B7" w:rsidP="00873549">
      <w:pPr>
        <w:keepNext/>
        <w:jc w:val="center"/>
        <w:rPr>
          <w:rFonts w:asciiTheme="majorBidi" w:hAnsiTheme="majorBidi" w:cstheme="majorBidi"/>
        </w:rPr>
      </w:pPr>
      <w:r w:rsidRPr="00873549">
        <w:rPr>
          <w:rFonts w:asciiTheme="majorBidi" w:hAnsiTheme="majorBidi" w:cstheme="majorBidi"/>
          <w:noProof/>
        </w:rPr>
        <w:lastRenderedPageBreak/>
        <w:drawing>
          <wp:inline distT="0" distB="0" distL="0" distR="0" wp14:anchorId="2DD6CFC9" wp14:editId="24EE1B60">
            <wp:extent cx="5331809" cy="3769424"/>
            <wp:effectExtent l="19050" t="0" r="2191"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5331809" cy="3769424"/>
                    </a:xfrm>
                    <a:prstGeom prst="rect">
                      <a:avLst/>
                    </a:prstGeom>
                  </pic:spPr>
                </pic:pic>
              </a:graphicData>
            </a:graphic>
          </wp:inline>
        </w:drawing>
      </w:r>
    </w:p>
    <w:p w14:paraId="6823811B" w14:textId="4BB89FC0" w:rsidR="001C34B7" w:rsidRPr="00873549" w:rsidRDefault="009120C2" w:rsidP="00873549">
      <w:pPr>
        <w:pStyle w:val="Caption"/>
        <w:jc w:val="center"/>
        <w:rPr>
          <w:rFonts w:asciiTheme="majorBidi" w:hAnsiTheme="majorBidi" w:cstheme="majorBidi"/>
        </w:rPr>
      </w:pPr>
      <w:bookmarkStart w:id="25" w:name="_Ref481685905"/>
      <w:r w:rsidRPr="00873549">
        <w:rPr>
          <w:rFonts w:asciiTheme="majorBidi" w:hAnsiTheme="majorBidi" w:cstheme="majorBidi"/>
        </w:rPr>
        <w:t xml:space="preserve">Figure </w:t>
      </w:r>
      <w:r w:rsidRPr="00873549">
        <w:rPr>
          <w:rFonts w:asciiTheme="majorBidi" w:hAnsiTheme="majorBidi" w:cstheme="majorBidi"/>
        </w:rPr>
        <w:fldChar w:fldCharType="begin"/>
      </w:r>
      <w:r w:rsidRPr="00873549">
        <w:rPr>
          <w:rFonts w:asciiTheme="majorBidi" w:hAnsiTheme="majorBidi" w:cstheme="majorBidi"/>
        </w:rPr>
        <w:instrText xml:space="preserve"> SEQ Figure \* ARABIC </w:instrText>
      </w:r>
      <w:r w:rsidRPr="00873549">
        <w:rPr>
          <w:rFonts w:asciiTheme="majorBidi" w:hAnsiTheme="majorBidi" w:cstheme="majorBidi"/>
        </w:rPr>
        <w:fldChar w:fldCharType="separate"/>
      </w:r>
      <w:r w:rsidR="00FA596F" w:rsidRPr="00873549">
        <w:rPr>
          <w:rFonts w:asciiTheme="majorBidi" w:hAnsiTheme="majorBidi" w:cstheme="majorBidi"/>
          <w:noProof/>
        </w:rPr>
        <w:t>14</w:t>
      </w:r>
      <w:r w:rsidRPr="00873549">
        <w:rPr>
          <w:rFonts w:asciiTheme="majorBidi" w:hAnsiTheme="majorBidi" w:cstheme="majorBidi"/>
        </w:rPr>
        <w:fldChar w:fldCharType="end"/>
      </w:r>
      <w:bookmarkEnd w:id="25"/>
      <w:r w:rsidRPr="00873549">
        <w:rPr>
          <w:rFonts w:asciiTheme="majorBidi" w:hAnsiTheme="majorBidi" w:cstheme="majorBidi"/>
        </w:rPr>
        <w:t>: Key performance metrics for CDL-C channel at 500 km/h. Solid lines are for M-sequences and dashed lines for ZC-sequences.</w:t>
      </w:r>
    </w:p>
    <w:p w14:paraId="4D4D433B" w14:textId="71E8F206" w:rsidR="001C34B7" w:rsidRPr="00873549" w:rsidRDefault="001C34B7" w:rsidP="00080F65">
      <w:pPr>
        <w:jc w:val="both"/>
        <w:rPr>
          <w:rFonts w:asciiTheme="majorBidi" w:hAnsiTheme="majorBidi" w:cstheme="majorBidi"/>
          <w:bCs/>
        </w:rPr>
      </w:pPr>
    </w:p>
    <w:p w14:paraId="5559A1F9" w14:textId="2714DFE0" w:rsidR="009120C2" w:rsidRPr="00873549" w:rsidRDefault="009120C2" w:rsidP="009120C2">
      <w:pPr>
        <w:jc w:val="both"/>
        <w:rPr>
          <w:rFonts w:asciiTheme="majorBidi" w:hAnsiTheme="majorBidi" w:cstheme="majorBidi"/>
          <w:b/>
          <w:bCs/>
          <w:i/>
          <w:iCs/>
        </w:rPr>
      </w:pPr>
      <w:r w:rsidRPr="00873549">
        <w:rPr>
          <w:rFonts w:asciiTheme="majorBidi" w:hAnsiTheme="majorBidi" w:cstheme="majorBidi"/>
          <w:b/>
          <w:bCs/>
          <w:i/>
          <w:iCs/>
        </w:rPr>
        <w:t>Observation 1</w:t>
      </w:r>
      <w:r w:rsidR="0062345E" w:rsidRPr="00873549">
        <w:rPr>
          <w:rFonts w:asciiTheme="majorBidi" w:hAnsiTheme="majorBidi" w:cstheme="majorBidi"/>
          <w:b/>
          <w:bCs/>
          <w:i/>
          <w:iCs/>
        </w:rPr>
        <w:t>5</w:t>
      </w:r>
      <w:r w:rsidRPr="00873549">
        <w:rPr>
          <w:rFonts w:asciiTheme="majorBidi" w:hAnsiTheme="majorBidi" w:cstheme="majorBidi"/>
          <w:b/>
          <w:bCs/>
          <w:i/>
          <w:iCs/>
        </w:rPr>
        <w:t>: Cyclic delay-Doppler shifted M-Sequences are more robust to frequency offsets for large cells.</w:t>
      </w:r>
    </w:p>
    <w:p w14:paraId="1099B64F" w14:textId="573DCDC2" w:rsidR="001C34B7" w:rsidRPr="00873549" w:rsidRDefault="009120C2">
      <w:pPr>
        <w:jc w:val="both"/>
        <w:rPr>
          <w:rFonts w:asciiTheme="majorBidi" w:hAnsiTheme="majorBidi" w:cstheme="majorBidi"/>
          <w:b/>
          <w:bCs/>
          <w:i/>
          <w:iCs/>
        </w:rPr>
      </w:pPr>
      <w:r w:rsidRPr="00873549">
        <w:rPr>
          <w:rFonts w:asciiTheme="majorBidi" w:hAnsiTheme="majorBidi" w:cstheme="majorBidi"/>
          <w:b/>
          <w:bCs/>
          <w:i/>
          <w:iCs/>
        </w:rPr>
        <w:t>Proposal 7: NR adopts Cyclic delay-Doppler shifted M-Sequences for high speed, large cell-radius cells</w:t>
      </w:r>
      <w:r w:rsidR="00FC4BC5" w:rsidRPr="00873549">
        <w:rPr>
          <w:rFonts w:asciiTheme="majorBidi" w:hAnsiTheme="majorBidi" w:cstheme="majorBidi"/>
          <w:b/>
          <w:bCs/>
          <w:i/>
          <w:iCs/>
        </w:rPr>
        <w:t>.</w:t>
      </w:r>
    </w:p>
    <w:p w14:paraId="00DB46DC" w14:textId="77777777" w:rsidR="00080F65" w:rsidRPr="00873549" w:rsidRDefault="00080F65" w:rsidP="00395C02">
      <w:pPr>
        <w:jc w:val="both"/>
        <w:rPr>
          <w:rFonts w:asciiTheme="majorBidi" w:hAnsiTheme="majorBidi" w:cstheme="majorBidi"/>
          <w:b/>
        </w:rPr>
      </w:pPr>
    </w:p>
    <w:p w14:paraId="7309E60A" w14:textId="3FC6EF20" w:rsidR="004406E2" w:rsidRDefault="0026050C" w:rsidP="004406E2">
      <w:pPr>
        <w:pStyle w:val="Heading1"/>
        <w:rPr>
          <w:color w:val="000000"/>
        </w:rPr>
      </w:pPr>
      <w:r>
        <w:rPr>
          <w:color w:val="000000"/>
        </w:rPr>
        <w:t>4</w:t>
      </w:r>
      <w:r w:rsidR="004406E2" w:rsidRPr="00A51522">
        <w:rPr>
          <w:color w:val="000000"/>
        </w:rPr>
        <w:tab/>
      </w:r>
      <w:r w:rsidR="004406E2">
        <w:rPr>
          <w:color w:val="000000"/>
        </w:rPr>
        <w:t>Conclusions</w:t>
      </w:r>
    </w:p>
    <w:p w14:paraId="4E4195E7" w14:textId="2745956E" w:rsidR="00A720C5" w:rsidRPr="0091529D" w:rsidRDefault="00A720C5">
      <w:pPr>
        <w:spacing w:after="120"/>
        <w:jc w:val="both"/>
        <w:rPr>
          <w:bCs/>
        </w:rPr>
      </w:pPr>
      <w:r w:rsidRPr="0091529D">
        <w:rPr>
          <w:bCs/>
        </w:rPr>
        <w:t>In this contribution, we discussed PRACH preamble formats, RACH sequence length and sub-carrier spacing, and RACH sequence for high speed/large cell-radius cells.</w:t>
      </w:r>
    </w:p>
    <w:p w14:paraId="4DD07910" w14:textId="0C0842CD" w:rsidR="009120C2" w:rsidRPr="00873549" w:rsidRDefault="00A720C5" w:rsidP="00873549">
      <w:pPr>
        <w:jc w:val="both"/>
      </w:pPr>
      <w:r w:rsidRPr="00873549">
        <w:t>Related to PRACH preamble formats, the following proposals was made:</w:t>
      </w:r>
    </w:p>
    <w:p w14:paraId="36BE670D" w14:textId="77777777" w:rsidR="00A720C5" w:rsidRPr="0091529D" w:rsidRDefault="00A720C5" w:rsidP="00873549">
      <w:pPr>
        <w:jc w:val="both"/>
        <w:rPr>
          <w:b/>
          <w:i/>
        </w:rPr>
      </w:pPr>
      <w:r w:rsidRPr="0091529D">
        <w:rPr>
          <w:b/>
          <w:i/>
        </w:rPr>
        <w:t>Proposal 1: Support formats given in Appendix A as baseline for NR PRACH preamble formats.</w:t>
      </w:r>
    </w:p>
    <w:p w14:paraId="3F9194FD" w14:textId="77777777" w:rsidR="00A720C5" w:rsidRPr="0091529D" w:rsidRDefault="00A720C5">
      <w:pPr>
        <w:jc w:val="both"/>
        <w:rPr>
          <w:bCs/>
          <w:iCs/>
        </w:rPr>
      </w:pPr>
      <w:r w:rsidRPr="0091529D">
        <w:rPr>
          <w:b/>
          <w:bCs/>
          <w:i/>
          <w:iCs/>
        </w:rPr>
        <w:t xml:space="preserve">Proposal 2: Support preamble format Option 4 alongside with Option 1. </w:t>
      </w:r>
    </w:p>
    <w:p w14:paraId="499E646D" w14:textId="6CA7AC04" w:rsidR="00A720C5" w:rsidRPr="00873549" w:rsidRDefault="00A720C5" w:rsidP="00873549">
      <w:pPr>
        <w:jc w:val="both"/>
      </w:pPr>
      <w:r w:rsidRPr="00873549">
        <w:t>Related to the RACH sequence length and sub-carrier spacing the following proposals and observations where made:</w:t>
      </w:r>
    </w:p>
    <w:p w14:paraId="536A5DF1" w14:textId="77777777" w:rsidR="00A720C5" w:rsidRPr="00873549" w:rsidRDefault="00A720C5" w:rsidP="00873549">
      <w:pPr>
        <w:rPr>
          <w:rFonts w:ascii="Times New Roman" w:hAnsi="Times New Roman" w:cs="Times New Roman"/>
          <w:b/>
          <w:i/>
        </w:rPr>
      </w:pPr>
      <w:r w:rsidRPr="00873549">
        <w:rPr>
          <w:rFonts w:ascii="Times New Roman" w:hAnsi="Times New Roman" w:cs="Times New Roman"/>
          <w:b/>
          <w:i/>
        </w:rPr>
        <w:t>Proposal 3: Consider only 71 and 139 further when deciding sequence length among 63/71 and 127/139.</w:t>
      </w:r>
    </w:p>
    <w:p w14:paraId="0E6CB423" w14:textId="75BED06F" w:rsidR="00FC4BC5" w:rsidRPr="00873549" w:rsidRDefault="00A720C5" w:rsidP="00873549">
      <w:pPr>
        <w:rPr>
          <w:rFonts w:ascii="Times New Roman" w:hAnsi="Times New Roman" w:cs="Times New Roman"/>
          <w:b/>
          <w:i/>
        </w:rPr>
      </w:pPr>
      <w:r w:rsidRPr="00873549">
        <w:rPr>
          <w:rFonts w:ascii="Times New Roman" w:hAnsi="Times New Roman" w:cs="Times New Roman"/>
          <w:b/>
          <w:i/>
        </w:rPr>
        <w:t>Observation 1: Below 6 GHz, with the same total sequence energy (same sequence length in time), sequence length 139 has, on average, a slight lower SNR than sequence length 71 for a miss-detection probability of 1%.</w:t>
      </w:r>
    </w:p>
    <w:p w14:paraId="3D2C1802" w14:textId="365362AF" w:rsidR="00FC4BC5" w:rsidRPr="0091529D" w:rsidRDefault="00FC4BC5">
      <w:pPr>
        <w:rPr>
          <w:rFonts w:ascii="Times New Roman" w:hAnsi="Times New Roman" w:cs="Times New Roman"/>
          <w:b/>
          <w:i/>
        </w:rPr>
      </w:pPr>
      <w:r w:rsidRPr="00873549">
        <w:rPr>
          <w:rFonts w:ascii="Times New Roman" w:hAnsi="Times New Roman" w:cs="Times New Roman"/>
          <w:b/>
          <w:i/>
        </w:rPr>
        <w:lastRenderedPageBreak/>
        <w:t>Observation 2: Above 6 GHz, with the same total sequence energy (same sequence length in time), sequence length 139 has, on average, a slight lower SNR than sequence length 71 for a miss-detection probability of 1%.</w:t>
      </w:r>
    </w:p>
    <w:p w14:paraId="239F804A" w14:textId="5A71443B" w:rsidR="001A3819" w:rsidRPr="00873549" w:rsidRDefault="001125D1" w:rsidP="001A3819">
      <w:pPr>
        <w:spacing w:after="0" w:line="240" w:lineRule="auto"/>
        <w:jc w:val="both"/>
        <w:rPr>
          <w:rFonts w:ascii="Times New Roman" w:hAnsi="Times New Roman" w:cs="Times New Roman"/>
          <w:b/>
          <w:i/>
        </w:rPr>
      </w:pPr>
      <w:r w:rsidRPr="00873549">
        <w:rPr>
          <w:rFonts w:ascii="Times New Roman" w:hAnsi="Times New Roman" w:cs="Times New Roman"/>
          <w:b/>
          <w:i/>
        </w:rPr>
        <w:t xml:space="preserve">Observation 3: Above 6 GHz, </w:t>
      </w:r>
      <w:r w:rsidR="001A3819" w:rsidRPr="00873549">
        <w:rPr>
          <w:rFonts w:ascii="Times New Roman" w:hAnsi="Times New Roman" w:cs="Times New Roman"/>
          <w:b/>
          <w:i/>
        </w:rPr>
        <w:t xml:space="preserve"> for sequence length 71 a subcarrier spacing of 120 kHz is better than a 240 kHz subcarrier spacing. For a sequence length 139 the subcarrier spacing 60 kHz is better than a 120 kHz subcarrier spacing.</w:t>
      </w:r>
    </w:p>
    <w:p w14:paraId="732ED935" w14:textId="77777777" w:rsidR="001125D1" w:rsidRPr="00873549" w:rsidRDefault="001125D1" w:rsidP="00873549">
      <w:pPr>
        <w:spacing w:after="0" w:line="240" w:lineRule="auto"/>
        <w:jc w:val="both"/>
        <w:rPr>
          <w:b/>
          <w:i/>
        </w:rPr>
      </w:pPr>
    </w:p>
    <w:p w14:paraId="5E1B11A0" w14:textId="46536BDE" w:rsidR="00FC4BC5" w:rsidRPr="0091529D" w:rsidRDefault="00FC4BC5" w:rsidP="00FC4BC5">
      <w:pPr>
        <w:rPr>
          <w:rFonts w:ascii="Times New Roman" w:hAnsi="Times New Roman" w:cs="Times New Roman"/>
          <w:b/>
          <w:i/>
        </w:rPr>
      </w:pPr>
      <w:r w:rsidRPr="0091529D">
        <w:rPr>
          <w:rFonts w:ascii="Times New Roman" w:hAnsi="Times New Roman" w:cs="Times New Roman"/>
          <w:b/>
          <w:i/>
        </w:rPr>
        <w:t xml:space="preserve">Observation </w:t>
      </w:r>
      <w:r w:rsidR="00056D30">
        <w:rPr>
          <w:rFonts w:ascii="Times New Roman" w:hAnsi="Times New Roman" w:cs="Times New Roman"/>
          <w:b/>
          <w:i/>
        </w:rPr>
        <w:t>4</w:t>
      </w:r>
      <w:r w:rsidRPr="0091529D">
        <w:rPr>
          <w:rFonts w:ascii="Times New Roman" w:hAnsi="Times New Roman" w:cs="Times New Roman"/>
          <w:b/>
          <w:i/>
        </w:rPr>
        <w:t>: Option 4 (with L=71) would allow comparable capacity to design option with L=139.</w:t>
      </w:r>
    </w:p>
    <w:p w14:paraId="4F8014E5" w14:textId="095DF4B9" w:rsidR="00FC4BC5" w:rsidRPr="0091529D" w:rsidRDefault="00FC4BC5" w:rsidP="00FC4BC5">
      <w:pPr>
        <w:rPr>
          <w:rFonts w:ascii="Times New Roman" w:hAnsi="Times New Roman" w:cs="Times New Roman"/>
          <w:b/>
          <w:i/>
        </w:rPr>
      </w:pPr>
      <w:r w:rsidRPr="0091529D">
        <w:rPr>
          <w:rFonts w:ascii="Times New Roman" w:hAnsi="Times New Roman" w:cs="Times New Roman"/>
          <w:b/>
          <w:i/>
        </w:rPr>
        <w:t xml:space="preserve">Observation </w:t>
      </w:r>
      <w:r w:rsidR="00056D30">
        <w:rPr>
          <w:rFonts w:ascii="Times New Roman" w:hAnsi="Times New Roman" w:cs="Times New Roman"/>
          <w:b/>
          <w:i/>
        </w:rPr>
        <w:t>5</w:t>
      </w:r>
      <w:r w:rsidRPr="0091529D">
        <w:rPr>
          <w:rFonts w:ascii="Times New Roman" w:hAnsi="Times New Roman" w:cs="Times New Roman"/>
          <w:b/>
          <w:i/>
        </w:rPr>
        <w:t>: Option 2 (with L=71) increases capacity compare to option 1, but the sequence capacity is less than option 4.</w:t>
      </w:r>
    </w:p>
    <w:p w14:paraId="4091589A" w14:textId="74822536" w:rsidR="00FC4BC5" w:rsidRPr="0091529D" w:rsidRDefault="00FC4BC5" w:rsidP="00FC4BC5">
      <w:pPr>
        <w:jc w:val="both"/>
        <w:rPr>
          <w:rFonts w:ascii="Times New Roman" w:hAnsi="Times New Roman" w:cs="Times New Roman"/>
          <w:b/>
          <w:bCs/>
          <w:i/>
          <w:iCs/>
        </w:rPr>
      </w:pPr>
      <w:r w:rsidRPr="0091529D">
        <w:rPr>
          <w:rFonts w:ascii="Times New Roman" w:hAnsi="Times New Roman" w:cs="Times New Roman"/>
          <w:b/>
          <w:bCs/>
          <w:i/>
          <w:iCs/>
        </w:rPr>
        <w:t xml:space="preserve">Observation </w:t>
      </w:r>
      <w:r w:rsidR="00056D30">
        <w:rPr>
          <w:rFonts w:ascii="Times New Roman" w:hAnsi="Times New Roman" w:cs="Times New Roman"/>
          <w:b/>
          <w:bCs/>
          <w:i/>
          <w:iCs/>
        </w:rPr>
        <w:t>6</w:t>
      </w:r>
      <w:r w:rsidRPr="0091529D">
        <w:rPr>
          <w:rFonts w:ascii="Times New Roman" w:hAnsi="Times New Roman" w:cs="Times New Roman"/>
          <w:b/>
          <w:bCs/>
          <w:i/>
          <w:iCs/>
        </w:rPr>
        <w:t>: Using restricted sets significantly reduces the number of available RACH signatures.</w:t>
      </w:r>
    </w:p>
    <w:p w14:paraId="2300ECFB" w14:textId="3FDA77D0" w:rsidR="00FC4BC5" w:rsidRPr="0091529D" w:rsidRDefault="00FC4BC5" w:rsidP="00FC4BC5">
      <w:pPr>
        <w:jc w:val="both"/>
        <w:rPr>
          <w:rFonts w:ascii="Times New Roman" w:hAnsi="Times New Roman" w:cs="Times New Roman"/>
          <w:b/>
          <w:bCs/>
          <w:i/>
          <w:iCs/>
        </w:rPr>
      </w:pPr>
      <w:r w:rsidRPr="0091529D">
        <w:rPr>
          <w:rFonts w:ascii="Times New Roman" w:hAnsi="Times New Roman" w:cs="Times New Roman"/>
          <w:b/>
          <w:bCs/>
          <w:i/>
          <w:iCs/>
        </w:rPr>
        <w:t xml:space="preserve">Observation </w:t>
      </w:r>
      <w:r w:rsidR="00056D30">
        <w:rPr>
          <w:rFonts w:ascii="Times New Roman" w:hAnsi="Times New Roman" w:cs="Times New Roman"/>
          <w:b/>
          <w:bCs/>
          <w:i/>
          <w:iCs/>
        </w:rPr>
        <w:t>7</w:t>
      </w:r>
      <w:r w:rsidRPr="0091529D">
        <w:rPr>
          <w:rFonts w:ascii="Times New Roman" w:hAnsi="Times New Roman" w:cs="Times New Roman"/>
          <w:b/>
          <w:bCs/>
          <w:i/>
          <w:iCs/>
        </w:rPr>
        <w:t>: For the same RACH preamble bandwidth, a longer sequence has lower subcarrier spacing and hence is more likely to use restricted sets with large frequency offsets.</w:t>
      </w:r>
    </w:p>
    <w:p w14:paraId="348F0C5C" w14:textId="3B332F52" w:rsidR="00FC4BC5" w:rsidRPr="0091529D" w:rsidRDefault="00FC4BC5" w:rsidP="00FC4BC5">
      <w:pPr>
        <w:jc w:val="both"/>
        <w:rPr>
          <w:rFonts w:ascii="Times New Roman" w:hAnsi="Times New Roman" w:cs="Times New Roman"/>
          <w:b/>
          <w:i/>
        </w:rPr>
      </w:pPr>
      <w:r w:rsidRPr="0091529D">
        <w:rPr>
          <w:rFonts w:ascii="Times New Roman" w:hAnsi="Times New Roman" w:cs="Times New Roman"/>
          <w:b/>
          <w:i/>
        </w:rPr>
        <w:t xml:space="preserve">Observation </w:t>
      </w:r>
      <w:r w:rsidR="00056D30">
        <w:rPr>
          <w:rFonts w:ascii="Times New Roman" w:hAnsi="Times New Roman" w:cs="Times New Roman"/>
          <w:b/>
          <w:i/>
        </w:rPr>
        <w:t>8</w:t>
      </w:r>
      <w:r w:rsidRPr="0091529D">
        <w:rPr>
          <w:rFonts w:ascii="Times New Roman" w:hAnsi="Times New Roman" w:cs="Times New Roman"/>
          <w:b/>
          <w:i/>
        </w:rPr>
        <w:t>: Having part of the PRACH occasion transmitted using pure ZC and part of the PRACH occasion transmitted using ZC scrambled with a cover code may lead to performance/coverage issue because the higher PAPR for the latter part.</w:t>
      </w:r>
    </w:p>
    <w:p w14:paraId="62E3D714" w14:textId="77777777" w:rsidR="00FC4BC5" w:rsidRPr="0091529D" w:rsidRDefault="00FC4BC5" w:rsidP="00FC4BC5">
      <w:pPr>
        <w:jc w:val="both"/>
        <w:rPr>
          <w:rFonts w:ascii="Times New Roman" w:hAnsi="Times New Roman" w:cs="Times New Roman"/>
          <w:b/>
          <w:bCs/>
          <w:i/>
          <w:iCs/>
        </w:rPr>
      </w:pPr>
      <w:r w:rsidRPr="0091529D">
        <w:rPr>
          <w:rFonts w:ascii="Times New Roman" w:hAnsi="Times New Roman" w:cs="Times New Roman"/>
          <w:b/>
          <w:bCs/>
          <w:i/>
          <w:iCs/>
        </w:rPr>
        <w:t xml:space="preserve">Proposal 4: Study additional options to remove ambiguity with RACH preamble format option 4. </w:t>
      </w:r>
    </w:p>
    <w:p w14:paraId="33D6BF3C" w14:textId="35AB1E94" w:rsidR="00FC4BC5" w:rsidRPr="0091529D" w:rsidRDefault="00FC4BC5" w:rsidP="00FC4BC5">
      <w:pPr>
        <w:jc w:val="both"/>
        <w:rPr>
          <w:rFonts w:ascii="Times New Roman" w:hAnsi="Times New Roman" w:cs="Times New Roman"/>
          <w:b/>
          <w:bCs/>
          <w:i/>
          <w:iCs/>
        </w:rPr>
      </w:pPr>
      <w:r w:rsidRPr="0091529D">
        <w:rPr>
          <w:rFonts w:ascii="Times New Roman" w:hAnsi="Times New Roman" w:cs="Times New Roman"/>
          <w:b/>
          <w:bCs/>
          <w:i/>
          <w:iCs/>
        </w:rPr>
        <w:t xml:space="preserve">Observation </w:t>
      </w:r>
      <w:r w:rsidR="00056D30">
        <w:rPr>
          <w:rFonts w:ascii="Times New Roman" w:hAnsi="Times New Roman" w:cs="Times New Roman"/>
          <w:b/>
          <w:bCs/>
          <w:i/>
          <w:iCs/>
        </w:rPr>
        <w:t>9</w:t>
      </w:r>
      <w:r w:rsidRPr="0091529D">
        <w:rPr>
          <w:rFonts w:ascii="Times New Roman" w:hAnsi="Times New Roman" w:cs="Times New Roman"/>
          <w:b/>
          <w:bCs/>
          <w:i/>
          <w:iCs/>
        </w:rPr>
        <w:t>: Higher subcarrier spacing allow support of higher frequency offsets without restricted sets.</w:t>
      </w:r>
    </w:p>
    <w:p w14:paraId="5073297A" w14:textId="00C0D9AE" w:rsidR="00FC4BC5" w:rsidRPr="0091529D" w:rsidRDefault="00FC4BC5" w:rsidP="00FC4BC5">
      <w:pPr>
        <w:jc w:val="both"/>
        <w:rPr>
          <w:rFonts w:ascii="Times New Roman" w:hAnsi="Times New Roman" w:cs="Times New Roman"/>
          <w:b/>
          <w:bCs/>
          <w:i/>
          <w:iCs/>
        </w:rPr>
      </w:pPr>
      <w:r w:rsidRPr="0091529D">
        <w:rPr>
          <w:rFonts w:ascii="Times New Roman" w:hAnsi="Times New Roman" w:cs="Times New Roman"/>
          <w:b/>
          <w:bCs/>
          <w:i/>
          <w:iCs/>
        </w:rPr>
        <w:t xml:space="preserve">Observation </w:t>
      </w:r>
      <w:r w:rsidR="00056D30">
        <w:rPr>
          <w:rFonts w:ascii="Times New Roman" w:hAnsi="Times New Roman" w:cs="Times New Roman"/>
          <w:b/>
          <w:bCs/>
          <w:i/>
          <w:iCs/>
        </w:rPr>
        <w:t>10</w:t>
      </w:r>
      <w:r w:rsidRPr="0091529D">
        <w:rPr>
          <w:rFonts w:ascii="Times New Roman" w:hAnsi="Times New Roman" w:cs="Times New Roman"/>
          <w:b/>
          <w:bCs/>
          <w:i/>
          <w:iCs/>
        </w:rPr>
        <w:t>: For the same RACH bandwidth, sequence length 71 has a higher sub-carrier spacing than sequence length 139, and consequently is more resilient to frequency offsets.</w:t>
      </w:r>
    </w:p>
    <w:p w14:paraId="22E42282" w14:textId="77777777" w:rsidR="00FC4BC5" w:rsidRPr="0091529D" w:rsidRDefault="00FC4BC5" w:rsidP="00FC4BC5">
      <w:pPr>
        <w:rPr>
          <w:rFonts w:ascii="Times New Roman" w:hAnsi="Times New Roman" w:cs="Times New Roman"/>
          <w:b/>
          <w:i/>
        </w:rPr>
      </w:pPr>
      <w:r w:rsidRPr="0091529D">
        <w:rPr>
          <w:rFonts w:ascii="Times New Roman" w:hAnsi="Times New Roman" w:cs="Times New Roman"/>
          <w:b/>
          <w:i/>
        </w:rPr>
        <w:t>Proposal 5: RACH preamble sequence supports the following subcarrier frequencies:</w:t>
      </w:r>
    </w:p>
    <w:p w14:paraId="250CA913" w14:textId="77777777" w:rsidR="00FC4BC5" w:rsidRPr="0091529D" w:rsidRDefault="00FC4BC5" w:rsidP="00FC4BC5">
      <w:pPr>
        <w:pStyle w:val="ListParagraph"/>
        <w:numPr>
          <w:ilvl w:val="0"/>
          <w:numId w:val="32"/>
        </w:numPr>
        <w:rPr>
          <w:rFonts w:ascii="Times New Roman" w:hAnsi="Times New Roman" w:cs="Times New Roman"/>
          <w:b/>
          <w:i/>
        </w:rPr>
      </w:pPr>
      <w:r w:rsidRPr="0091529D">
        <w:rPr>
          <w:rFonts w:ascii="Times New Roman" w:hAnsi="Times New Roman" w:cs="Times New Roman"/>
          <w:b/>
          <w:i/>
        </w:rPr>
        <w:t>If RACH sequence length 71 is adopted: {15, 30, 60, 120 and 240} KHz</w:t>
      </w:r>
    </w:p>
    <w:p w14:paraId="71BEFB31" w14:textId="77777777" w:rsidR="00FC4BC5" w:rsidRPr="0091529D" w:rsidRDefault="00FC4BC5" w:rsidP="00FC4BC5">
      <w:pPr>
        <w:pStyle w:val="ListParagraph"/>
        <w:numPr>
          <w:ilvl w:val="0"/>
          <w:numId w:val="32"/>
        </w:numPr>
        <w:rPr>
          <w:rFonts w:ascii="Times New Roman" w:hAnsi="Times New Roman" w:cs="Times New Roman"/>
        </w:rPr>
      </w:pPr>
      <w:r w:rsidRPr="0091529D">
        <w:rPr>
          <w:rFonts w:ascii="Times New Roman" w:hAnsi="Times New Roman" w:cs="Times New Roman"/>
          <w:b/>
          <w:i/>
        </w:rPr>
        <w:t>If RACH sequence length 139 is adopted: {7.5, 15, 30, 60 and 120} KHz</w:t>
      </w:r>
    </w:p>
    <w:p w14:paraId="4903BFEB" w14:textId="14FE0EDF" w:rsidR="00FC4BC5" w:rsidRDefault="00FC4BC5" w:rsidP="00FC4BC5">
      <w:pPr>
        <w:rPr>
          <w:rFonts w:ascii="Times New Roman" w:hAnsi="Times New Roman" w:cs="Times New Roman"/>
          <w:b/>
          <w:i/>
        </w:rPr>
      </w:pPr>
    </w:p>
    <w:p w14:paraId="718D4C76" w14:textId="6D074A54" w:rsidR="00267877" w:rsidRPr="00873549" w:rsidRDefault="00267877" w:rsidP="00873549">
      <w:pPr>
        <w:jc w:val="both"/>
        <w:rPr>
          <w:rFonts w:ascii="Times New Roman" w:hAnsi="Times New Roman"/>
          <w:b/>
          <w:i/>
        </w:rPr>
      </w:pPr>
      <w:r w:rsidRPr="0068006D">
        <w:rPr>
          <w:rFonts w:ascii="Times New Roman" w:hAnsi="Times New Roman"/>
          <w:b/>
          <w:i/>
        </w:rPr>
        <w:t>Observation</w:t>
      </w:r>
      <w:r>
        <w:rPr>
          <w:rFonts w:ascii="Times New Roman" w:hAnsi="Times New Roman"/>
          <w:b/>
          <w:i/>
        </w:rPr>
        <w:t xml:space="preserve"> 11</w:t>
      </w:r>
      <w:r w:rsidRPr="0068006D">
        <w:rPr>
          <w:rFonts w:ascii="Times New Roman" w:hAnsi="Times New Roman"/>
          <w:b/>
          <w:i/>
        </w:rPr>
        <w:t>: With no frequency offset, sequence length 139 is 2 dB better than sequence length 71 (using option 4 with 2 preambles). With high frequency offset (3700 Hz), sequence length 71 (using option 4 with 2 preambles) is 2 dB better than sequence length 139.</w:t>
      </w:r>
    </w:p>
    <w:p w14:paraId="6D538F00" w14:textId="153583A9" w:rsidR="00FC4BC5" w:rsidRPr="0091529D" w:rsidRDefault="00FC4BC5" w:rsidP="00FC4BC5">
      <w:pPr>
        <w:jc w:val="both"/>
        <w:rPr>
          <w:rFonts w:ascii="Times New Roman" w:hAnsi="Times New Roman" w:cs="Times New Roman"/>
          <w:b/>
          <w:bCs/>
          <w:i/>
          <w:iCs/>
        </w:rPr>
      </w:pPr>
      <w:r w:rsidRPr="0091529D">
        <w:rPr>
          <w:rFonts w:ascii="Times New Roman" w:hAnsi="Times New Roman" w:cs="Times New Roman"/>
          <w:b/>
          <w:bCs/>
          <w:i/>
          <w:iCs/>
        </w:rPr>
        <w:t>Observation 1</w:t>
      </w:r>
      <w:r w:rsidR="00267877">
        <w:rPr>
          <w:rFonts w:ascii="Times New Roman" w:hAnsi="Times New Roman" w:cs="Times New Roman"/>
          <w:b/>
          <w:bCs/>
          <w:i/>
          <w:iCs/>
        </w:rPr>
        <w:t>2</w:t>
      </w:r>
      <w:r w:rsidRPr="0091529D">
        <w:rPr>
          <w:rFonts w:ascii="Times New Roman" w:hAnsi="Times New Roman" w:cs="Times New Roman"/>
          <w:b/>
          <w:bCs/>
          <w:i/>
          <w:iCs/>
        </w:rPr>
        <w:t>: For the same RACH bandwidth, sequence length 71 has a higher sub-carrier spacing than sequence length 139, and consequently smaller cell radius.</w:t>
      </w:r>
    </w:p>
    <w:p w14:paraId="39A1D528" w14:textId="04E9043D" w:rsidR="00FC4BC5" w:rsidRPr="0091529D" w:rsidRDefault="00FC4BC5" w:rsidP="00FC4BC5">
      <w:pPr>
        <w:jc w:val="both"/>
        <w:rPr>
          <w:rFonts w:ascii="Times New Roman" w:hAnsi="Times New Roman" w:cs="Times New Roman"/>
          <w:b/>
          <w:bCs/>
          <w:i/>
          <w:iCs/>
        </w:rPr>
      </w:pPr>
      <w:r w:rsidRPr="0091529D">
        <w:rPr>
          <w:rFonts w:ascii="Times New Roman" w:hAnsi="Times New Roman" w:cs="Times New Roman"/>
          <w:b/>
          <w:bCs/>
          <w:i/>
          <w:iCs/>
        </w:rPr>
        <w:t>Observation 1</w:t>
      </w:r>
      <w:r w:rsidR="00267877">
        <w:rPr>
          <w:rFonts w:ascii="Times New Roman" w:hAnsi="Times New Roman" w:cs="Times New Roman"/>
          <w:b/>
          <w:bCs/>
          <w:i/>
          <w:iCs/>
        </w:rPr>
        <w:t>3</w:t>
      </w:r>
      <w:r w:rsidRPr="0091529D">
        <w:rPr>
          <w:rFonts w:ascii="Times New Roman" w:hAnsi="Times New Roman" w:cs="Times New Roman"/>
          <w:b/>
          <w:bCs/>
          <w:i/>
          <w:iCs/>
        </w:rPr>
        <w:t>: For small urban cells with cell radius 500 m, sequence 71 with any sub-carrier spacing up to 240 KHz can be used.</w:t>
      </w:r>
    </w:p>
    <w:p w14:paraId="7C2DCD1E" w14:textId="0D7F2E0E" w:rsidR="00FC4BC5" w:rsidRPr="0091529D" w:rsidRDefault="00FC4BC5" w:rsidP="00FC4BC5">
      <w:pPr>
        <w:jc w:val="both"/>
        <w:rPr>
          <w:rFonts w:ascii="Times New Roman" w:hAnsi="Times New Roman" w:cs="Times New Roman"/>
        </w:rPr>
      </w:pPr>
      <w:r w:rsidRPr="0091529D">
        <w:rPr>
          <w:rFonts w:ascii="Times New Roman" w:hAnsi="Times New Roman" w:cs="Times New Roman"/>
          <w:b/>
          <w:bCs/>
          <w:i/>
          <w:iCs/>
        </w:rPr>
        <w:t>Observation 1</w:t>
      </w:r>
      <w:r w:rsidR="00267877">
        <w:rPr>
          <w:rFonts w:ascii="Times New Roman" w:hAnsi="Times New Roman" w:cs="Times New Roman"/>
          <w:b/>
          <w:bCs/>
          <w:i/>
          <w:iCs/>
        </w:rPr>
        <w:t>4</w:t>
      </w:r>
      <w:r w:rsidRPr="0091529D">
        <w:rPr>
          <w:rFonts w:ascii="Times New Roman" w:hAnsi="Times New Roman" w:cs="Times New Roman"/>
          <w:b/>
          <w:bCs/>
          <w:i/>
          <w:iCs/>
        </w:rPr>
        <w:t>: For the same RACH bandwidth, sequence length 71 has a higher sub-carrier spacing than sequence length 139, and consequently can allow shorter RX beam sweeping time.</w:t>
      </w:r>
    </w:p>
    <w:p w14:paraId="0C5D318C" w14:textId="77777777" w:rsidR="00FC4BC5" w:rsidRPr="0091529D" w:rsidRDefault="00FC4BC5" w:rsidP="00FC4BC5">
      <w:pPr>
        <w:jc w:val="both"/>
        <w:rPr>
          <w:b/>
          <w:bCs/>
          <w:i/>
          <w:iCs/>
        </w:rPr>
      </w:pPr>
      <w:r w:rsidRPr="0091529D">
        <w:rPr>
          <w:b/>
          <w:bCs/>
          <w:i/>
          <w:iCs/>
        </w:rPr>
        <w:t>Proposal 6: In addition to RACH preamble sequence length 839, NR shall adopt sequence length 71.</w:t>
      </w:r>
    </w:p>
    <w:p w14:paraId="43E2CEC7" w14:textId="7BCE37EA" w:rsidR="00FC4BC5" w:rsidRPr="0091529D" w:rsidRDefault="00FC4BC5" w:rsidP="00873549">
      <w:pPr>
        <w:jc w:val="both"/>
        <w:rPr>
          <w:rFonts w:ascii="Times New Roman" w:hAnsi="Times New Roman" w:cs="Times New Roman"/>
          <w:bCs/>
          <w:iCs/>
        </w:rPr>
      </w:pPr>
      <w:r w:rsidRPr="0091529D">
        <w:rPr>
          <w:rFonts w:ascii="Times New Roman" w:hAnsi="Times New Roman" w:cs="Times New Roman"/>
          <w:bCs/>
          <w:iCs/>
        </w:rPr>
        <w:t>Related to the RACH sequence design for high speed/large cell-radius cells, the following proposal and observation were made:</w:t>
      </w:r>
    </w:p>
    <w:p w14:paraId="38FFC1CA" w14:textId="1E95794F" w:rsidR="00FC4BC5" w:rsidRPr="0091529D" w:rsidRDefault="00FC4BC5" w:rsidP="00FC4BC5">
      <w:pPr>
        <w:jc w:val="both"/>
        <w:rPr>
          <w:b/>
          <w:bCs/>
          <w:i/>
          <w:iCs/>
        </w:rPr>
      </w:pPr>
      <w:r w:rsidRPr="0091529D">
        <w:rPr>
          <w:b/>
          <w:bCs/>
          <w:i/>
          <w:iCs/>
        </w:rPr>
        <w:lastRenderedPageBreak/>
        <w:t>Observation 1</w:t>
      </w:r>
      <w:r w:rsidR="0062345E">
        <w:rPr>
          <w:b/>
          <w:bCs/>
          <w:i/>
          <w:iCs/>
        </w:rPr>
        <w:t>5</w:t>
      </w:r>
      <w:r w:rsidRPr="0091529D">
        <w:rPr>
          <w:b/>
          <w:bCs/>
          <w:i/>
          <w:iCs/>
        </w:rPr>
        <w:t>: Cyclic delay-Doppler shifted M-Sequences are more robust to frequency offsets for large cells.</w:t>
      </w:r>
    </w:p>
    <w:p w14:paraId="5B51B664" w14:textId="27FD1C46" w:rsidR="00FC4BC5" w:rsidRPr="00873549" w:rsidRDefault="00FC4BC5" w:rsidP="00873549">
      <w:pPr>
        <w:jc w:val="both"/>
        <w:rPr>
          <w:b/>
          <w:bCs/>
          <w:i/>
          <w:iCs/>
        </w:rPr>
      </w:pPr>
      <w:r w:rsidRPr="00873549">
        <w:rPr>
          <w:b/>
          <w:bCs/>
          <w:i/>
          <w:iCs/>
        </w:rPr>
        <w:t>Proposal 7: NR adopts Cyclic delay-Doppler shifted M-Sequences for high speed, large cell-radius cells.</w:t>
      </w:r>
    </w:p>
    <w:p w14:paraId="2DEC6644" w14:textId="77777777" w:rsidR="0034111C" w:rsidRPr="00A51522" w:rsidRDefault="0034111C">
      <w:pPr>
        <w:pStyle w:val="Heading1"/>
      </w:pPr>
      <w:r w:rsidRPr="00A51522">
        <w:t>References</w:t>
      </w:r>
      <w:r w:rsidR="00A2459D" w:rsidRPr="00A51522">
        <w:t xml:space="preserve"> </w:t>
      </w:r>
    </w:p>
    <w:p w14:paraId="09BBEE27" w14:textId="4A8C223E" w:rsidR="00796F15" w:rsidRPr="0091529D" w:rsidRDefault="006F1D85" w:rsidP="006F1D85">
      <w:pPr>
        <w:numPr>
          <w:ilvl w:val="0"/>
          <w:numId w:val="1"/>
        </w:numPr>
        <w:rPr>
          <w:rFonts w:cstheme="minorHAnsi"/>
        </w:rPr>
      </w:pPr>
      <w:bookmarkStart w:id="26" w:name="_Ref471391198"/>
      <w:r w:rsidRPr="0091529D">
        <w:rPr>
          <w:rFonts w:cstheme="minorHAnsi"/>
        </w:rPr>
        <w:t>TR 38.913, “</w:t>
      </w:r>
      <w:r w:rsidRPr="0091529D">
        <w:rPr>
          <w:rFonts w:cstheme="minorHAnsi"/>
          <w:i/>
          <w:lang w:eastAsia="zh-CN"/>
        </w:rPr>
        <w:t>Study on Scenarios and Requirements for Next Generation Access Technologies</w:t>
      </w:r>
      <w:r w:rsidRPr="0091529D">
        <w:rPr>
          <w:rFonts w:cstheme="minorHAnsi"/>
        </w:rPr>
        <w:t>”, 3GPP</w:t>
      </w:r>
      <w:bookmarkEnd w:id="26"/>
    </w:p>
    <w:p w14:paraId="785ECFE3" w14:textId="3AFE0A13" w:rsidR="00CA37A7" w:rsidRDefault="00CA37A7" w:rsidP="00CA37A7">
      <w:pPr>
        <w:numPr>
          <w:ilvl w:val="0"/>
          <w:numId w:val="1"/>
        </w:numPr>
        <w:rPr>
          <w:rFonts w:cstheme="minorHAnsi"/>
        </w:rPr>
      </w:pPr>
      <w:bookmarkStart w:id="27" w:name="_Ref477966869"/>
      <w:r w:rsidRPr="0091529D">
        <w:rPr>
          <w:rFonts w:cstheme="minorHAnsi"/>
        </w:rPr>
        <w:t>TR 38.802, “Study on New Radio (NR) Access Technology; Physical Layer Aspects”, 3GPP.</w:t>
      </w:r>
      <w:bookmarkEnd w:id="27"/>
    </w:p>
    <w:p w14:paraId="3ED53FB0" w14:textId="6BA68A58" w:rsidR="00B4492B" w:rsidRPr="0091529D" w:rsidRDefault="00B4492B" w:rsidP="00B4492B">
      <w:pPr>
        <w:numPr>
          <w:ilvl w:val="0"/>
          <w:numId w:val="1"/>
        </w:numPr>
        <w:rPr>
          <w:rFonts w:cstheme="minorHAnsi"/>
        </w:rPr>
      </w:pPr>
      <w:bookmarkStart w:id="28" w:name="_Ref481752582"/>
      <w:r>
        <w:rPr>
          <w:rFonts w:cstheme="minorHAnsi"/>
        </w:rPr>
        <w:t>R1-1708244, “</w:t>
      </w:r>
      <w:r w:rsidRPr="00B4492B">
        <w:rPr>
          <w:rFonts w:cstheme="minorHAnsi"/>
        </w:rPr>
        <w:t>NR 4-step RACH procedure</w:t>
      </w:r>
      <w:r>
        <w:rPr>
          <w:rFonts w:cstheme="minorHAnsi"/>
        </w:rPr>
        <w:t>”, RAN1#89, Nokia, Hangzhou, China, May 2017.</w:t>
      </w:r>
      <w:bookmarkEnd w:id="28"/>
    </w:p>
    <w:p w14:paraId="7D0A7AFD" w14:textId="00A811C0" w:rsidR="00CA37A7" w:rsidRPr="0091529D" w:rsidRDefault="005F7B2A" w:rsidP="006F1D85">
      <w:pPr>
        <w:numPr>
          <w:ilvl w:val="0"/>
          <w:numId w:val="1"/>
        </w:numPr>
        <w:rPr>
          <w:rFonts w:cstheme="minorHAnsi"/>
        </w:rPr>
      </w:pPr>
      <w:bookmarkStart w:id="29" w:name="_Ref478131834"/>
      <w:r w:rsidRPr="0091529D">
        <w:rPr>
          <w:rFonts w:cstheme="minorHAnsi"/>
        </w:rPr>
        <w:t>R1-060385, “Cubic Metric in 3GPP-LTE”, Motorola, Denver, USA, February 2006.</w:t>
      </w:r>
      <w:bookmarkEnd w:id="29"/>
    </w:p>
    <w:p w14:paraId="4F2F6F41" w14:textId="77777777" w:rsidR="005F7B2A" w:rsidRPr="0091529D" w:rsidRDefault="005F7B2A" w:rsidP="005F7B2A">
      <w:pPr>
        <w:numPr>
          <w:ilvl w:val="0"/>
          <w:numId w:val="1"/>
        </w:numPr>
        <w:spacing w:after="120"/>
        <w:jc w:val="both"/>
        <w:rPr>
          <w:rFonts w:ascii="Times New Roman" w:hAnsi="Times New Roman"/>
          <w:sz w:val="20"/>
        </w:rPr>
      </w:pPr>
      <w:bookmarkStart w:id="30" w:name="_Ref478131953"/>
      <w:r w:rsidRPr="0091529D">
        <w:rPr>
          <w:rFonts w:ascii="Times New Roman" w:hAnsi="Times New Roman"/>
          <w:sz w:val="20"/>
        </w:rPr>
        <w:t>R1-1613050, “NR PRACH preamble evaluations”, Ericsson, RAN1#87, Reno USA, Nov. 2016</w:t>
      </w:r>
      <w:bookmarkEnd w:id="30"/>
      <w:r w:rsidRPr="0091529D">
        <w:rPr>
          <w:rFonts w:ascii="Times New Roman" w:hAnsi="Times New Roman"/>
          <w:sz w:val="20"/>
        </w:rPr>
        <w:t xml:space="preserve"> </w:t>
      </w:r>
    </w:p>
    <w:p w14:paraId="32269106" w14:textId="77777777" w:rsidR="0089290A" w:rsidRDefault="005F7B2A" w:rsidP="005F7B2A">
      <w:pPr>
        <w:pStyle w:val="NoSpacing"/>
        <w:numPr>
          <w:ilvl w:val="0"/>
          <w:numId w:val="1"/>
        </w:numPr>
        <w:spacing w:line="276" w:lineRule="auto"/>
        <w:rPr>
          <w:rFonts w:ascii="Times New Roman" w:hAnsi="Times New Roman"/>
          <w:sz w:val="20"/>
          <w:szCs w:val="20"/>
        </w:rPr>
      </w:pPr>
      <w:bookmarkStart w:id="31" w:name="_Ref478132159"/>
      <w:r>
        <w:rPr>
          <w:rFonts w:ascii="Times New Roman" w:hAnsi="Times New Roman"/>
          <w:sz w:val="20"/>
          <w:szCs w:val="20"/>
        </w:rPr>
        <w:t xml:space="preserve">J. Vartiainen et. al. </w:t>
      </w:r>
      <w:r w:rsidRPr="00071FB2">
        <w:rPr>
          <w:rFonts w:ascii="Times New Roman" w:hAnsi="Times New Roman"/>
          <w:sz w:val="20"/>
          <w:szCs w:val="20"/>
        </w:rPr>
        <w:t>„False Alarm Rate Analysis of the FCME Algorithm in Cognitive Radio Applications“, AICT 2015 : The Eleventh Advanced International Conference on Telecommunications</w:t>
      </w:r>
      <w:bookmarkEnd w:id="31"/>
    </w:p>
    <w:p w14:paraId="69CBDE16" w14:textId="5AB93350" w:rsidR="005F7B2A" w:rsidRDefault="0089290A" w:rsidP="0089290A">
      <w:pPr>
        <w:pStyle w:val="NoSpacing"/>
        <w:numPr>
          <w:ilvl w:val="0"/>
          <w:numId w:val="1"/>
        </w:numPr>
        <w:spacing w:line="276" w:lineRule="auto"/>
        <w:rPr>
          <w:rFonts w:ascii="Times New Roman" w:hAnsi="Times New Roman"/>
          <w:sz w:val="20"/>
          <w:szCs w:val="20"/>
        </w:rPr>
      </w:pPr>
      <w:bookmarkStart w:id="32" w:name="_Ref481677686"/>
      <w:r>
        <w:rPr>
          <w:rFonts w:ascii="Times New Roman" w:hAnsi="Times New Roman"/>
          <w:sz w:val="20"/>
          <w:szCs w:val="20"/>
        </w:rPr>
        <w:t>R1-1704540, “</w:t>
      </w:r>
      <w:r w:rsidRPr="0089290A">
        <w:rPr>
          <w:rFonts w:ascii="Times New Roman" w:hAnsi="Times New Roman"/>
          <w:sz w:val="20"/>
          <w:szCs w:val="20"/>
        </w:rPr>
        <w:t>On NR RACH Preamble Design</w:t>
      </w:r>
      <w:r>
        <w:rPr>
          <w:rFonts w:ascii="Times New Roman" w:hAnsi="Times New Roman"/>
          <w:sz w:val="20"/>
          <w:szCs w:val="20"/>
        </w:rPr>
        <w:t>”, CATT,</w:t>
      </w:r>
      <w:bookmarkEnd w:id="32"/>
      <w:r w:rsidR="005F7B2A" w:rsidRPr="00071FB2">
        <w:rPr>
          <w:rFonts w:ascii="Times New Roman" w:hAnsi="Times New Roman"/>
          <w:sz w:val="20"/>
          <w:szCs w:val="20"/>
        </w:rPr>
        <w:t xml:space="preserve"> </w:t>
      </w:r>
    </w:p>
    <w:p w14:paraId="549CC39A" w14:textId="77777777" w:rsidR="00A431F8" w:rsidRPr="0091529D" w:rsidRDefault="00A431F8" w:rsidP="00A431F8">
      <w:pPr>
        <w:numPr>
          <w:ilvl w:val="0"/>
          <w:numId w:val="1"/>
        </w:numPr>
        <w:spacing w:after="120"/>
        <w:jc w:val="both"/>
        <w:rPr>
          <w:rFonts w:ascii="Times New Roman" w:hAnsi="Times New Roman"/>
          <w:sz w:val="20"/>
        </w:rPr>
      </w:pPr>
      <w:bookmarkStart w:id="33" w:name="_Ref481587485"/>
      <w:r w:rsidRPr="0091529D">
        <w:rPr>
          <w:rFonts w:ascii="Times New Roman" w:hAnsi="Times New Roman"/>
          <w:sz w:val="20"/>
        </w:rPr>
        <w:t>TS 36.211, E-UTRA Physical Channels and Modulations, 3GPP.</w:t>
      </w:r>
      <w:bookmarkEnd w:id="33"/>
    </w:p>
    <w:p w14:paraId="4E8E8DDB" w14:textId="022EDB08" w:rsidR="00A431F8" w:rsidRPr="00873549" w:rsidRDefault="00A431F8" w:rsidP="00873549">
      <w:pPr>
        <w:numPr>
          <w:ilvl w:val="0"/>
          <w:numId w:val="1"/>
        </w:numPr>
        <w:spacing w:after="120"/>
        <w:jc w:val="both"/>
        <w:rPr>
          <w:rFonts w:ascii="Times New Roman" w:hAnsi="Times New Roman"/>
          <w:sz w:val="20"/>
          <w:lang w:val="en-GB"/>
        </w:rPr>
      </w:pPr>
      <w:bookmarkStart w:id="34" w:name="_Ref481587535"/>
      <w:r w:rsidRPr="00873549">
        <w:rPr>
          <w:rFonts w:ascii="Times New Roman" w:hAnsi="Times New Roman"/>
          <w:sz w:val="20"/>
        </w:rPr>
        <w:t>R4-154364, “</w:t>
      </w:r>
      <w:r w:rsidRPr="00873549">
        <w:rPr>
          <w:rFonts w:ascii="Times New Roman" w:hAnsi="Times New Roman"/>
          <w:sz w:val="20"/>
        </w:rPr>
        <w:tab/>
        <w:t>A New Cyclic Shift Restriction Set for Very High Speed Cells,” Alcatel-Lucent.</w:t>
      </w:r>
      <w:bookmarkEnd w:id="34"/>
    </w:p>
    <w:p w14:paraId="4ABDAEEB" w14:textId="77777777" w:rsidR="005F7B2A" w:rsidRPr="0091529D" w:rsidRDefault="005F7B2A" w:rsidP="0048056A">
      <w:pPr>
        <w:rPr>
          <w:rFonts w:cstheme="minorHAnsi"/>
        </w:rPr>
      </w:pPr>
    </w:p>
    <w:p w14:paraId="62F37013" w14:textId="77777777" w:rsidR="006A27AE" w:rsidRPr="0091529D" w:rsidRDefault="006A27AE" w:rsidP="000D2AF2">
      <w:pPr>
        <w:ind w:left="357"/>
        <w:rPr>
          <w:sz w:val="18"/>
        </w:rPr>
      </w:pPr>
    </w:p>
    <w:p w14:paraId="301F7194" w14:textId="76FDED66" w:rsidR="00B12B60" w:rsidRDefault="00B12B60" w:rsidP="00B12B60">
      <w:pPr>
        <w:pStyle w:val="Heading1"/>
        <w:ind w:left="432" w:hanging="432"/>
        <w:rPr>
          <w:szCs w:val="36"/>
          <w:lang w:val="en-US"/>
        </w:rPr>
      </w:pPr>
      <w:r>
        <w:rPr>
          <w:szCs w:val="36"/>
          <w:lang w:val="en-US"/>
        </w:rPr>
        <w:t>Appendix</w:t>
      </w:r>
      <w:r w:rsidR="00F10D29">
        <w:rPr>
          <w:szCs w:val="36"/>
          <w:lang w:val="en-US"/>
        </w:rPr>
        <w:t xml:space="preserve"> A: RACH Preamble Formats</w:t>
      </w:r>
    </w:p>
    <w:p w14:paraId="4AFC5BD0" w14:textId="730E3714" w:rsidR="00F10D29" w:rsidRPr="00873549" w:rsidRDefault="00F10D29" w:rsidP="00F10D29">
      <w:pPr>
        <w:jc w:val="both"/>
        <w:rPr>
          <w:rFonts w:asciiTheme="majorBidi" w:hAnsiTheme="majorBidi" w:cstheme="majorBidi"/>
        </w:rPr>
      </w:pPr>
      <w:r w:rsidRPr="00873549">
        <w:rPr>
          <w:rFonts w:asciiTheme="majorBidi" w:hAnsiTheme="majorBidi" w:cstheme="majorBidi"/>
        </w:rPr>
        <w:t>In this appendix, we give examples of RACH preamble formats, with the following assumptions:</w:t>
      </w:r>
    </w:p>
    <w:p w14:paraId="4E5B0B2F" w14:textId="77777777" w:rsidR="00F10D29" w:rsidRPr="00873549" w:rsidRDefault="00F10D29" w:rsidP="00F10D29">
      <w:pPr>
        <w:pStyle w:val="ListParagraph"/>
        <w:numPr>
          <w:ilvl w:val="0"/>
          <w:numId w:val="4"/>
        </w:numPr>
        <w:jc w:val="both"/>
        <w:rPr>
          <w:rFonts w:asciiTheme="majorBidi" w:hAnsiTheme="majorBidi" w:cstheme="majorBidi"/>
        </w:rPr>
      </w:pPr>
      <w:r w:rsidRPr="00873549">
        <w:rPr>
          <w:rFonts w:asciiTheme="majorBidi" w:hAnsiTheme="majorBidi" w:cstheme="majorBidi"/>
          <w:sz w:val="20"/>
          <w:szCs w:val="20"/>
        </w:rPr>
        <w:t xml:space="preserve">For Formats A to F, each PRACH burst will have a size of 30720 samples (14 symbols) (the actual duration scales with numerology), for example for 15 KHz SCS the PRACH burst length is 1 ms, … for 120 KHz SCS the RACH burst length is 0.125 ms. </w:t>
      </w:r>
    </w:p>
    <w:p w14:paraId="15C8F500" w14:textId="77777777" w:rsidR="00F10D29" w:rsidRPr="00873549" w:rsidRDefault="00F10D29" w:rsidP="00F10D29">
      <w:pPr>
        <w:pStyle w:val="ListParagraph"/>
        <w:numPr>
          <w:ilvl w:val="0"/>
          <w:numId w:val="4"/>
        </w:numPr>
        <w:jc w:val="both"/>
        <w:rPr>
          <w:rFonts w:asciiTheme="majorBidi" w:hAnsiTheme="majorBidi" w:cstheme="majorBidi"/>
        </w:rPr>
      </w:pPr>
      <w:r w:rsidRPr="00873549">
        <w:rPr>
          <w:rFonts w:asciiTheme="majorBidi" w:hAnsiTheme="majorBidi" w:cstheme="majorBidi"/>
          <w:sz w:val="20"/>
          <w:szCs w:val="20"/>
        </w:rPr>
        <w:t>For Formats G to I, each preamble burst will have a size of 15360 samples (7 symbols). The actual duration scales with numerology.</w:t>
      </w:r>
    </w:p>
    <w:p w14:paraId="596BBC31" w14:textId="20FBC1B6" w:rsidR="00F10D29" w:rsidRPr="00873549" w:rsidRDefault="00F10D29" w:rsidP="00F10D29">
      <w:pPr>
        <w:pStyle w:val="ListParagraph"/>
        <w:numPr>
          <w:ilvl w:val="0"/>
          <w:numId w:val="4"/>
        </w:numPr>
        <w:jc w:val="both"/>
        <w:rPr>
          <w:rFonts w:asciiTheme="majorBidi" w:hAnsiTheme="majorBidi" w:cstheme="majorBidi"/>
        </w:rPr>
      </w:pPr>
      <w:r w:rsidRPr="00873549">
        <w:rPr>
          <w:rFonts w:asciiTheme="majorBidi" w:hAnsiTheme="majorBidi" w:cstheme="majorBidi"/>
          <w:sz w:val="20"/>
          <w:szCs w:val="20"/>
        </w:rPr>
        <w:t xml:space="preserve">For Format J, each preamble occasion will have a size of 2 ms, this doesn’t scale with numerology. The number of samples in </w:t>
      </w:r>
      <w:r w:rsidRPr="00873549">
        <w:rPr>
          <w:rFonts w:asciiTheme="majorBidi" w:hAnsiTheme="majorBidi" w:cstheme="majorBidi"/>
          <w:sz w:val="20"/>
          <w:szCs w:val="20"/>
        </w:rPr>
        <w:fldChar w:fldCharType="begin"/>
      </w:r>
      <w:r w:rsidRPr="00873549">
        <w:rPr>
          <w:rFonts w:asciiTheme="majorBidi" w:hAnsiTheme="majorBidi" w:cstheme="majorBidi"/>
          <w:sz w:val="20"/>
          <w:szCs w:val="20"/>
        </w:rPr>
        <w:instrText xml:space="preserve"> REF _Ref471392375 \h  \* MERGEFORMAT </w:instrText>
      </w:r>
      <w:r w:rsidRPr="00873549">
        <w:rPr>
          <w:rFonts w:asciiTheme="majorBidi" w:hAnsiTheme="majorBidi" w:cstheme="majorBidi"/>
          <w:sz w:val="20"/>
          <w:szCs w:val="20"/>
        </w:rPr>
      </w:r>
      <w:r w:rsidRPr="00873549">
        <w:rPr>
          <w:rFonts w:asciiTheme="majorBidi" w:hAnsiTheme="majorBidi" w:cstheme="majorBidi"/>
          <w:sz w:val="20"/>
          <w:szCs w:val="20"/>
        </w:rPr>
        <w:fldChar w:fldCharType="separate"/>
      </w:r>
      <w:r w:rsidR="0089290A" w:rsidRPr="00873549">
        <w:rPr>
          <w:rFonts w:asciiTheme="majorBidi" w:hAnsiTheme="majorBidi" w:cstheme="majorBidi"/>
          <w:sz w:val="20"/>
          <w:szCs w:val="20"/>
        </w:rPr>
        <w:t xml:space="preserve">Table </w:t>
      </w:r>
      <w:r w:rsidR="0089290A" w:rsidRPr="00873549">
        <w:rPr>
          <w:rFonts w:asciiTheme="majorBidi" w:hAnsiTheme="majorBidi" w:cstheme="majorBidi"/>
          <w:noProof/>
          <w:sz w:val="20"/>
          <w:szCs w:val="20"/>
        </w:rPr>
        <w:t>15</w:t>
      </w:r>
      <w:r w:rsidRPr="00873549">
        <w:rPr>
          <w:rFonts w:asciiTheme="majorBidi" w:hAnsiTheme="majorBidi" w:cstheme="majorBidi"/>
          <w:sz w:val="20"/>
          <w:szCs w:val="20"/>
        </w:rPr>
        <w:fldChar w:fldCharType="end"/>
      </w:r>
      <w:r w:rsidRPr="00873549">
        <w:rPr>
          <w:rFonts w:asciiTheme="majorBidi" w:hAnsiTheme="majorBidi" w:cstheme="majorBidi"/>
          <w:sz w:val="20"/>
          <w:szCs w:val="20"/>
        </w:rPr>
        <w:t xml:space="preserve"> assumes 15 KHz numerology.</w:t>
      </w:r>
    </w:p>
    <w:p w14:paraId="151F90AD" w14:textId="2F0BA504" w:rsidR="00F10D29" w:rsidRPr="00873549" w:rsidRDefault="00F10D29" w:rsidP="00F10D29">
      <w:pPr>
        <w:pStyle w:val="ListParagraph"/>
        <w:numPr>
          <w:ilvl w:val="0"/>
          <w:numId w:val="4"/>
        </w:numPr>
        <w:jc w:val="both"/>
        <w:rPr>
          <w:rFonts w:asciiTheme="majorBidi" w:hAnsiTheme="majorBidi" w:cstheme="majorBidi"/>
        </w:rPr>
      </w:pPr>
      <w:r w:rsidRPr="00873549">
        <w:rPr>
          <w:rFonts w:asciiTheme="majorBidi" w:hAnsiTheme="majorBidi" w:cstheme="majorBidi"/>
          <w:sz w:val="20"/>
          <w:szCs w:val="20"/>
        </w:rPr>
        <w:t xml:space="preserve">For Format K, each preamble occasion will have a size of 3 ms, this doesn’t scale with numerology. The number of samples in </w:t>
      </w:r>
      <w:r w:rsidRPr="00873549">
        <w:rPr>
          <w:rFonts w:asciiTheme="majorBidi" w:hAnsiTheme="majorBidi" w:cstheme="majorBidi"/>
          <w:sz w:val="20"/>
          <w:szCs w:val="20"/>
        </w:rPr>
        <w:fldChar w:fldCharType="begin"/>
      </w:r>
      <w:r w:rsidRPr="00873549">
        <w:rPr>
          <w:rFonts w:asciiTheme="majorBidi" w:hAnsiTheme="majorBidi" w:cstheme="majorBidi"/>
          <w:sz w:val="20"/>
          <w:szCs w:val="20"/>
        </w:rPr>
        <w:instrText xml:space="preserve"> REF _Ref471392375 \h  \* MERGEFORMAT </w:instrText>
      </w:r>
      <w:r w:rsidRPr="00873549">
        <w:rPr>
          <w:rFonts w:asciiTheme="majorBidi" w:hAnsiTheme="majorBidi" w:cstheme="majorBidi"/>
          <w:sz w:val="20"/>
          <w:szCs w:val="20"/>
        </w:rPr>
      </w:r>
      <w:r w:rsidRPr="00873549">
        <w:rPr>
          <w:rFonts w:asciiTheme="majorBidi" w:hAnsiTheme="majorBidi" w:cstheme="majorBidi"/>
          <w:sz w:val="20"/>
          <w:szCs w:val="20"/>
        </w:rPr>
        <w:fldChar w:fldCharType="separate"/>
      </w:r>
      <w:r w:rsidR="0089290A" w:rsidRPr="00873549">
        <w:rPr>
          <w:rFonts w:asciiTheme="majorBidi" w:hAnsiTheme="majorBidi" w:cstheme="majorBidi"/>
          <w:sz w:val="20"/>
          <w:szCs w:val="20"/>
        </w:rPr>
        <w:t xml:space="preserve">Table </w:t>
      </w:r>
      <w:r w:rsidR="0089290A" w:rsidRPr="00873549">
        <w:rPr>
          <w:rFonts w:asciiTheme="majorBidi" w:hAnsiTheme="majorBidi" w:cstheme="majorBidi"/>
          <w:noProof/>
          <w:sz w:val="20"/>
          <w:szCs w:val="20"/>
        </w:rPr>
        <w:t>15</w:t>
      </w:r>
      <w:r w:rsidRPr="00873549">
        <w:rPr>
          <w:rFonts w:asciiTheme="majorBidi" w:hAnsiTheme="majorBidi" w:cstheme="majorBidi"/>
          <w:sz w:val="20"/>
          <w:szCs w:val="20"/>
        </w:rPr>
        <w:fldChar w:fldCharType="end"/>
      </w:r>
      <w:r w:rsidRPr="00873549">
        <w:rPr>
          <w:rFonts w:asciiTheme="majorBidi" w:hAnsiTheme="majorBidi" w:cstheme="majorBidi"/>
          <w:sz w:val="20"/>
          <w:szCs w:val="20"/>
        </w:rPr>
        <w:t xml:space="preserve"> assumes 15 KHz numerology,</w:t>
      </w:r>
    </w:p>
    <w:p w14:paraId="61C71661" w14:textId="77777777" w:rsidR="00F10D29" w:rsidRPr="00873549" w:rsidRDefault="00F10D29" w:rsidP="00F10D29">
      <w:pPr>
        <w:rPr>
          <w:rFonts w:asciiTheme="majorBidi" w:hAnsiTheme="majorBidi" w:cstheme="majorBidi"/>
        </w:rPr>
      </w:pPr>
    </w:p>
    <w:p w14:paraId="298A6D96" w14:textId="4B949BF3" w:rsidR="00F10D29" w:rsidRPr="00873549" w:rsidRDefault="00F10D29" w:rsidP="00F10D29">
      <w:pPr>
        <w:jc w:val="both"/>
        <w:rPr>
          <w:rFonts w:asciiTheme="majorBidi" w:hAnsiTheme="majorBidi" w:cstheme="majorBidi"/>
        </w:rPr>
      </w:pPr>
      <w:r w:rsidRPr="00873549">
        <w:rPr>
          <w:rFonts w:asciiTheme="majorBidi" w:hAnsiTheme="majorBidi" w:cstheme="majorBidi"/>
        </w:rPr>
        <w:fldChar w:fldCharType="begin"/>
      </w:r>
      <w:r w:rsidRPr="00873549">
        <w:rPr>
          <w:rFonts w:asciiTheme="majorBidi" w:hAnsiTheme="majorBidi" w:cstheme="majorBidi"/>
        </w:rPr>
        <w:instrText xml:space="preserve"> REF _Ref471392375 \h  \* MERGEFORMAT </w:instrText>
      </w:r>
      <w:r w:rsidRPr="00873549">
        <w:rPr>
          <w:rFonts w:asciiTheme="majorBidi" w:hAnsiTheme="majorBidi" w:cstheme="majorBidi"/>
        </w:rPr>
      </w:r>
      <w:r w:rsidRPr="00873549">
        <w:rPr>
          <w:rFonts w:asciiTheme="majorBidi" w:hAnsiTheme="majorBidi" w:cstheme="majorBidi"/>
        </w:rPr>
        <w:fldChar w:fldCharType="separate"/>
      </w:r>
      <w:r w:rsidR="0089290A" w:rsidRPr="00873549">
        <w:rPr>
          <w:rFonts w:asciiTheme="majorBidi" w:hAnsiTheme="majorBidi" w:cstheme="majorBidi"/>
        </w:rPr>
        <w:t xml:space="preserve">Table </w:t>
      </w:r>
      <w:r w:rsidR="0089290A" w:rsidRPr="00873549">
        <w:rPr>
          <w:rFonts w:asciiTheme="majorBidi" w:hAnsiTheme="majorBidi" w:cstheme="majorBidi"/>
          <w:noProof/>
        </w:rPr>
        <w:t>15</w:t>
      </w:r>
      <w:r w:rsidRPr="00873549">
        <w:rPr>
          <w:rFonts w:asciiTheme="majorBidi" w:hAnsiTheme="majorBidi" w:cstheme="majorBidi"/>
        </w:rPr>
        <w:fldChar w:fldCharType="end"/>
      </w:r>
      <w:r w:rsidRPr="00873549">
        <w:rPr>
          <w:rFonts w:asciiTheme="majorBidi" w:hAnsiTheme="majorBidi" w:cstheme="majorBidi"/>
        </w:rPr>
        <w:t xml:space="preserve"> shows examples of different RACH preamble formats.</w:t>
      </w:r>
    </w:p>
    <w:p w14:paraId="346D9839" w14:textId="5058B110" w:rsidR="00F10D29" w:rsidRPr="00873549" w:rsidRDefault="00F10D29" w:rsidP="00F10D29">
      <w:pPr>
        <w:pStyle w:val="Caption"/>
        <w:keepNext/>
        <w:rPr>
          <w:rFonts w:asciiTheme="majorBidi" w:hAnsiTheme="majorBidi" w:cstheme="majorBidi"/>
        </w:rPr>
      </w:pPr>
      <w:bookmarkStart w:id="35" w:name="_Ref471392375"/>
      <w:r w:rsidRPr="00873549">
        <w:rPr>
          <w:rFonts w:asciiTheme="majorBidi" w:hAnsiTheme="majorBidi" w:cstheme="majorBidi"/>
        </w:rPr>
        <w:t xml:space="preserve">Table </w:t>
      </w:r>
      <w:r w:rsidR="00C069AC" w:rsidRPr="00873549">
        <w:rPr>
          <w:rFonts w:asciiTheme="majorBidi" w:hAnsiTheme="majorBidi" w:cstheme="majorBidi"/>
        </w:rPr>
        <w:fldChar w:fldCharType="begin"/>
      </w:r>
      <w:r w:rsidR="00C069AC" w:rsidRPr="00873549">
        <w:rPr>
          <w:rFonts w:asciiTheme="majorBidi" w:hAnsiTheme="majorBidi" w:cstheme="majorBidi"/>
        </w:rPr>
        <w:instrText xml:space="preserve"> SEQ Table \* ARABIC </w:instrText>
      </w:r>
      <w:r w:rsidR="00C069AC" w:rsidRPr="00873549">
        <w:rPr>
          <w:rFonts w:asciiTheme="majorBidi" w:hAnsiTheme="majorBidi" w:cstheme="majorBidi"/>
        </w:rPr>
        <w:fldChar w:fldCharType="separate"/>
      </w:r>
      <w:r w:rsidR="007F77EA" w:rsidRPr="00873549">
        <w:rPr>
          <w:rFonts w:asciiTheme="majorBidi" w:hAnsiTheme="majorBidi" w:cstheme="majorBidi"/>
          <w:noProof/>
        </w:rPr>
        <w:t>18</w:t>
      </w:r>
      <w:r w:rsidR="00C069AC" w:rsidRPr="00873549">
        <w:rPr>
          <w:rFonts w:asciiTheme="majorBidi" w:hAnsiTheme="majorBidi" w:cstheme="majorBidi"/>
          <w:noProof/>
        </w:rPr>
        <w:fldChar w:fldCharType="end"/>
      </w:r>
      <w:bookmarkEnd w:id="35"/>
      <w:r w:rsidRPr="00873549">
        <w:rPr>
          <w:rFonts w:asciiTheme="majorBidi" w:hAnsiTheme="majorBidi" w:cstheme="majorBidi"/>
        </w:rPr>
        <w:t>:RACH preamble formats with field durations in units of Ts (sample duration).</w:t>
      </w:r>
    </w:p>
    <w:tbl>
      <w:tblPr>
        <w:tblW w:w="96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160"/>
        <w:gridCol w:w="1080"/>
        <w:gridCol w:w="1080"/>
        <w:gridCol w:w="1080"/>
        <w:gridCol w:w="1440"/>
        <w:gridCol w:w="1260"/>
        <w:gridCol w:w="1260"/>
        <w:gridCol w:w="1260"/>
      </w:tblGrid>
      <w:tr w:rsidR="00F10D29" w:rsidRPr="00EF39B1" w14:paraId="73BB7C77" w14:textId="77777777" w:rsidTr="00741B63">
        <w:tc>
          <w:tcPr>
            <w:tcW w:w="1160" w:type="dxa"/>
            <w:tcMar>
              <w:top w:w="0" w:type="dxa"/>
              <w:left w:w="108" w:type="dxa"/>
              <w:bottom w:w="0" w:type="dxa"/>
              <w:right w:w="108" w:type="dxa"/>
            </w:tcMar>
          </w:tcPr>
          <w:p w14:paraId="6B759FEA" w14:textId="77777777" w:rsidR="00F10D29" w:rsidRPr="00873549" w:rsidRDefault="00F10D29" w:rsidP="00741B63">
            <w:pPr>
              <w:rPr>
                <w:rFonts w:asciiTheme="majorBidi" w:hAnsiTheme="majorBidi" w:cstheme="majorBidi"/>
              </w:rPr>
            </w:pPr>
          </w:p>
        </w:tc>
        <w:tc>
          <w:tcPr>
            <w:tcW w:w="1080" w:type="dxa"/>
          </w:tcPr>
          <w:p w14:paraId="1A84D2B7" w14:textId="77777777" w:rsidR="00F10D29" w:rsidRPr="00873549" w:rsidRDefault="00F10D29" w:rsidP="00741B63">
            <w:pPr>
              <w:rPr>
                <w:rFonts w:asciiTheme="majorBidi" w:hAnsiTheme="majorBidi" w:cstheme="majorBidi"/>
              </w:rPr>
            </w:pPr>
            <w:r w:rsidRPr="00873549">
              <w:rPr>
                <w:rFonts w:asciiTheme="majorBidi" w:hAnsiTheme="majorBidi" w:cstheme="majorBidi"/>
              </w:rPr>
              <w:t>N</w:t>
            </w:r>
          </w:p>
        </w:tc>
        <w:tc>
          <w:tcPr>
            <w:tcW w:w="1080" w:type="dxa"/>
          </w:tcPr>
          <w:p w14:paraId="74946FF3" w14:textId="77777777" w:rsidR="00F10D29" w:rsidRPr="00873549" w:rsidRDefault="00F10D29" w:rsidP="00741B63">
            <w:pPr>
              <w:rPr>
                <w:rFonts w:asciiTheme="majorBidi" w:hAnsiTheme="majorBidi" w:cstheme="majorBidi"/>
              </w:rPr>
            </w:pPr>
            <w:r w:rsidRPr="00873549">
              <w:rPr>
                <w:rFonts w:asciiTheme="majorBidi" w:hAnsiTheme="majorBidi" w:cstheme="majorBidi"/>
              </w:rPr>
              <w:t>M</w:t>
            </w:r>
          </w:p>
        </w:tc>
        <w:tc>
          <w:tcPr>
            <w:tcW w:w="1080" w:type="dxa"/>
            <w:tcMar>
              <w:top w:w="0" w:type="dxa"/>
              <w:left w:w="108" w:type="dxa"/>
              <w:bottom w:w="0" w:type="dxa"/>
              <w:right w:w="108" w:type="dxa"/>
            </w:tcMar>
            <w:hideMark/>
          </w:tcPr>
          <w:p w14:paraId="7D97A354" w14:textId="77777777" w:rsidR="00F10D29" w:rsidRPr="00873549" w:rsidRDefault="00F10D29" w:rsidP="00741B63">
            <w:pPr>
              <w:rPr>
                <w:rFonts w:asciiTheme="majorBidi" w:hAnsiTheme="majorBidi" w:cstheme="majorBidi"/>
              </w:rPr>
            </w:pPr>
            <w:r w:rsidRPr="00873549">
              <w:rPr>
                <w:rFonts w:asciiTheme="majorBidi" w:hAnsiTheme="majorBidi" w:cstheme="majorBidi"/>
              </w:rPr>
              <w:t>CP length</w:t>
            </w:r>
          </w:p>
        </w:tc>
        <w:tc>
          <w:tcPr>
            <w:tcW w:w="1440" w:type="dxa"/>
            <w:tcMar>
              <w:top w:w="0" w:type="dxa"/>
              <w:left w:w="108" w:type="dxa"/>
              <w:bottom w:w="0" w:type="dxa"/>
              <w:right w:w="108" w:type="dxa"/>
            </w:tcMar>
            <w:hideMark/>
          </w:tcPr>
          <w:p w14:paraId="3D61B6A4" w14:textId="77777777" w:rsidR="00F10D29" w:rsidRPr="00873549" w:rsidRDefault="00F10D29" w:rsidP="00741B63">
            <w:pPr>
              <w:rPr>
                <w:rFonts w:asciiTheme="majorBidi" w:hAnsiTheme="majorBidi" w:cstheme="majorBidi"/>
              </w:rPr>
            </w:pPr>
            <w:r w:rsidRPr="00873549">
              <w:rPr>
                <w:rFonts w:asciiTheme="majorBidi" w:hAnsiTheme="majorBidi" w:cstheme="majorBidi"/>
              </w:rPr>
              <w:t>Sequence</w:t>
            </w:r>
          </w:p>
        </w:tc>
        <w:tc>
          <w:tcPr>
            <w:tcW w:w="1260" w:type="dxa"/>
            <w:tcMar>
              <w:top w:w="0" w:type="dxa"/>
              <w:left w:w="108" w:type="dxa"/>
              <w:bottom w:w="0" w:type="dxa"/>
              <w:right w:w="108" w:type="dxa"/>
            </w:tcMar>
            <w:hideMark/>
          </w:tcPr>
          <w:p w14:paraId="68A8856C" w14:textId="77777777" w:rsidR="00F10D29" w:rsidRPr="00873549" w:rsidRDefault="00F10D29" w:rsidP="00741B63">
            <w:pPr>
              <w:rPr>
                <w:rFonts w:asciiTheme="majorBidi" w:hAnsiTheme="majorBidi" w:cstheme="majorBidi"/>
              </w:rPr>
            </w:pPr>
            <w:r w:rsidRPr="00873549">
              <w:rPr>
                <w:rFonts w:asciiTheme="majorBidi" w:hAnsiTheme="majorBidi" w:cstheme="majorBidi"/>
              </w:rPr>
              <w:t>Symbol Group length</w:t>
            </w:r>
          </w:p>
        </w:tc>
        <w:tc>
          <w:tcPr>
            <w:tcW w:w="1260" w:type="dxa"/>
            <w:tcMar>
              <w:top w:w="0" w:type="dxa"/>
              <w:left w:w="108" w:type="dxa"/>
              <w:bottom w:w="0" w:type="dxa"/>
              <w:right w:w="108" w:type="dxa"/>
            </w:tcMar>
            <w:hideMark/>
          </w:tcPr>
          <w:p w14:paraId="241363E4" w14:textId="77777777" w:rsidR="00F10D29" w:rsidRPr="00873549" w:rsidRDefault="00F10D29" w:rsidP="00741B63">
            <w:pPr>
              <w:rPr>
                <w:rFonts w:asciiTheme="majorBidi" w:hAnsiTheme="majorBidi" w:cstheme="majorBidi"/>
              </w:rPr>
            </w:pPr>
            <w:r w:rsidRPr="00873549">
              <w:rPr>
                <w:rFonts w:asciiTheme="majorBidi" w:hAnsiTheme="majorBidi" w:cstheme="majorBidi"/>
              </w:rPr>
              <w:t>Length of Symbol Groups</w:t>
            </w:r>
          </w:p>
        </w:tc>
        <w:tc>
          <w:tcPr>
            <w:tcW w:w="1260" w:type="dxa"/>
            <w:tcMar>
              <w:top w:w="0" w:type="dxa"/>
              <w:left w:w="108" w:type="dxa"/>
              <w:bottom w:w="0" w:type="dxa"/>
              <w:right w:w="108" w:type="dxa"/>
            </w:tcMar>
            <w:hideMark/>
          </w:tcPr>
          <w:p w14:paraId="16EBEBA3" w14:textId="77777777" w:rsidR="00F10D29" w:rsidRPr="00873549" w:rsidRDefault="00F10D29" w:rsidP="00741B63">
            <w:pPr>
              <w:rPr>
                <w:rFonts w:asciiTheme="majorBidi" w:hAnsiTheme="majorBidi" w:cstheme="majorBidi"/>
              </w:rPr>
            </w:pPr>
            <w:r w:rsidRPr="00873549">
              <w:rPr>
                <w:rFonts w:asciiTheme="majorBidi" w:hAnsiTheme="majorBidi" w:cstheme="majorBidi"/>
              </w:rPr>
              <w:t>GT</w:t>
            </w:r>
          </w:p>
        </w:tc>
      </w:tr>
      <w:tr w:rsidR="00F10D29" w:rsidRPr="00EF39B1" w14:paraId="6F10DABC" w14:textId="77777777" w:rsidTr="00741B63">
        <w:trPr>
          <w:trHeight w:val="300"/>
        </w:trPr>
        <w:tc>
          <w:tcPr>
            <w:tcW w:w="1160" w:type="dxa"/>
            <w:tcMar>
              <w:top w:w="0" w:type="dxa"/>
              <w:left w:w="108" w:type="dxa"/>
              <w:bottom w:w="0" w:type="dxa"/>
              <w:right w:w="108" w:type="dxa"/>
            </w:tcMar>
            <w:hideMark/>
          </w:tcPr>
          <w:p w14:paraId="7AA2E088"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A</w:t>
            </w:r>
          </w:p>
        </w:tc>
        <w:tc>
          <w:tcPr>
            <w:tcW w:w="1080" w:type="dxa"/>
          </w:tcPr>
          <w:p w14:paraId="558CB29F" w14:textId="77777777" w:rsidR="00F10D29" w:rsidRPr="00873549" w:rsidRDefault="00F10D29" w:rsidP="00741B63">
            <w:pPr>
              <w:rPr>
                <w:rFonts w:asciiTheme="majorBidi" w:hAnsiTheme="majorBidi" w:cstheme="majorBidi"/>
              </w:rPr>
            </w:pPr>
            <w:r w:rsidRPr="00873549">
              <w:rPr>
                <w:rFonts w:asciiTheme="majorBidi" w:hAnsiTheme="majorBidi" w:cstheme="majorBidi"/>
              </w:rPr>
              <w:t>1</w:t>
            </w:r>
          </w:p>
        </w:tc>
        <w:tc>
          <w:tcPr>
            <w:tcW w:w="1080" w:type="dxa"/>
          </w:tcPr>
          <w:p w14:paraId="11AD6949" w14:textId="77777777" w:rsidR="00F10D29" w:rsidRPr="00873549" w:rsidRDefault="00F10D29" w:rsidP="00741B63">
            <w:pPr>
              <w:rPr>
                <w:rFonts w:asciiTheme="majorBidi" w:hAnsiTheme="majorBidi" w:cstheme="majorBidi"/>
              </w:rPr>
            </w:pPr>
            <w:r w:rsidRPr="00873549">
              <w:rPr>
                <w:rFonts w:asciiTheme="majorBidi" w:hAnsiTheme="majorBidi" w:cstheme="majorBidi"/>
              </w:rPr>
              <w:t>13</w:t>
            </w:r>
          </w:p>
        </w:tc>
        <w:tc>
          <w:tcPr>
            <w:tcW w:w="1080" w:type="dxa"/>
            <w:noWrap/>
            <w:tcMar>
              <w:top w:w="0" w:type="dxa"/>
              <w:left w:w="108" w:type="dxa"/>
              <w:bottom w:w="0" w:type="dxa"/>
              <w:right w:w="108" w:type="dxa"/>
            </w:tcMar>
            <w:hideMark/>
          </w:tcPr>
          <w:p w14:paraId="44ACE219" w14:textId="77777777" w:rsidR="00F10D29" w:rsidRPr="00873549" w:rsidRDefault="00F10D29" w:rsidP="00741B63">
            <w:pPr>
              <w:rPr>
                <w:rFonts w:asciiTheme="majorBidi" w:hAnsiTheme="majorBidi" w:cstheme="majorBidi"/>
              </w:rPr>
            </w:pPr>
            <w:r w:rsidRPr="00873549">
              <w:rPr>
                <w:rFonts w:asciiTheme="majorBidi" w:hAnsiTheme="majorBidi" w:cstheme="majorBidi"/>
              </w:rPr>
              <w:t>288</w:t>
            </w:r>
          </w:p>
        </w:tc>
        <w:tc>
          <w:tcPr>
            <w:tcW w:w="1440" w:type="dxa"/>
            <w:noWrap/>
            <w:tcMar>
              <w:top w:w="0" w:type="dxa"/>
              <w:left w:w="108" w:type="dxa"/>
              <w:bottom w:w="0" w:type="dxa"/>
              <w:right w:w="108" w:type="dxa"/>
            </w:tcMar>
            <w:hideMark/>
          </w:tcPr>
          <w:p w14:paraId="376AA4FC" w14:textId="77777777" w:rsidR="00F10D29" w:rsidRPr="00873549" w:rsidRDefault="00F10D29" w:rsidP="00741B63">
            <w:pPr>
              <w:rPr>
                <w:rFonts w:asciiTheme="majorBidi" w:hAnsiTheme="majorBidi" w:cstheme="majorBidi"/>
              </w:rPr>
            </w:pPr>
            <w:r w:rsidRPr="00873549">
              <w:rPr>
                <w:rFonts w:asciiTheme="majorBidi" w:hAnsiTheme="majorBidi" w:cstheme="majorBidi"/>
              </w:rPr>
              <w:t>2048</w:t>
            </w:r>
          </w:p>
        </w:tc>
        <w:tc>
          <w:tcPr>
            <w:tcW w:w="1260" w:type="dxa"/>
            <w:noWrap/>
            <w:tcMar>
              <w:top w:w="0" w:type="dxa"/>
              <w:left w:w="108" w:type="dxa"/>
              <w:bottom w:w="0" w:type="dxa"/>
              <w:right w:w="108" w:type="dxa"/>
            </w:tcMar>
            <w:hideMark/>
          </w:tcPr>
          <w:p w14:paraId="11483177" w14:textId="77777777" w:rsidR="00F10D29" w:rsidRPr="00873549" w:rsidRDefault="00F10D29" w:rsidP="00741B63">
            <w:pPr>
              <w:rPr>
                <w:rFonts w:asciiTheme="majorBidi" w:hAnsiTheme="majorBidi" w:cstheme="majorBidi"/>
              </w:rPr>
            </w:pPr>
            <w:r w:rsidRPr="00873549">
              <w:rPr>
                <w:rFonts w:asciiTheme="majorBidi" w:hAnsiTheme="majorBidi" w:cstheme="majorBidi"/>
              </w:rPr>
              <w:t>2336</w:t>
            </w:r>
          </w:p>
        </w:tc>
        <w:tc>
          <w:tcPr>
            <w:tcW w:w="1260" w:type="dxa"/>
            <w:noWrap/>
            <w:tcMar>
              <w:top w:w="0" w:type="dxa"/>
              <w:left w:w="108" w:type="dxa"/>
              <w:bottom w:w="0" w:type="dxa"/>
              <w:right w:w="108" w:type="dxa"/>
            </w:tcMar>
            <w:hideMark/>
          </w:tcPr>
          <w:p w14:paraId="199E5483" w14:textId="77777777" w:rsidR="00F10D29" w:rsidRPr="00873549" w:rsidRDefault="00F10D29" w:rsidP="00741B63">
            <w:pPr>
              <w:rPr>
                <w:rFonts w:asciiTheme="majorBidi" w:hAnsiTheme="majorBidi" w:cstheme="majorBidi"/>
              </w:rPr>
            </w:pPr>
            <w:r w:rsidRPr="00873549">
              <w:rPr>
                <w:rFonts w:asciiTheme="majorBidi" w:hAnsiTheme="majorBidi" w:cstheme="majorBidi"/>
              </w:rPr>
              <w:t>30368</w:t>
            </w:r>
          </w:p>
        </w:tc>
        <w:tc>
          <w:tcPr>
            <w:tcW w:w="1260" w:type="dxa"/>
            <w:noWrap/>
            <w:tcMar>
              <w:top w:w="0" w:type="dxa"/>
              <w:left w:w="108" w:type="dxa"/>
              <w:bottom w:w="0" w:type="dxa"/>
              <w:right w:w="108" w:type="dxa"/>
            </w:tcMar>
            <w:hideMark/>
          </w:tcPr>
          <w:p w14:paraId="6A1CD47E" w14:textId="77777777" w:rsidR="00F10D29" w:rsidRPr="00873549" w:rsidRDefault="00F10D29" w:rsidP="00741B63">
            <w:pPr>
              <w:rPr>
                <w:rFonts w:asciiTheme="majorBidi" w:hAnsiTheme="majorBidi" w:cstheme="majorBidi"/>
              </w:rPr>
            </w:pPr>
            <w:r w:rsidRPr="00873549">
              <w:rPr>
                <w:rFonts w:asciiTheme="majorBidi" w:hAnsiTheme="majorBidi" w:cstheme="majorBidi"/>
              </w:rPr>
              <w:t>352</w:t>
            </w:r>
          </w:p>
        </w:tc>
      </w:tr>
      <w:tr w:rsidR="00F10D29" w:rsidRPr="00EF39B1" w14:paraId="71740096" w14:textId="77777777" w:rsidTr="00741B63">
        <w:trPr>
          <w:trHeight w:val="300"/>
        </w:trPr>
        <w:tc>
          <w:tcPr>
            <w:tcW w:w="1160" w:type="dxa"/>
            <w:tcMar>
              <w:top w:w="0" w:type="dxa"/>
              <w:left w:w="108" w:type="dxa"/>
              <w:bottom w:w="0" w:type="dxa"/>
              <w:right w:w="108" w:type="dxa"/>
            </w:tcMar>
            <w:hideMark/>
          </w:tcPr>
          <w:p w14:paraId="74A44CE3"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B</w:t>
            </w:r>
          </w:p>
        </w:tc>
        <w:tc>
          <w:tcPr>
            <w:tcW w:w="1080" w:type="dxa"/>
          </w:tcPr>
          <w:p w14:paraId="5E26A490" w14:textId="77777777" w:rsidR="00F10D29" w:rsidRPr="00873549" w:rsidRDefault="00F10D29" w:rsidP="00741B63">
            <w:pPr>
              <w:rPr>
                <w:rFonts w:asciiTheme="majorBidi" w:hAnsiTheme="majorBidi" w:cstheme="majorBidi"/>
              </w:rPr>
            </w:pPr>
            <w:r w:rsidRPr="00873549">
              <w:rPr>
                <w:rFonts w:asciiTheme="majorBidi" w:hAnsiTheme="majorBidi" w:cstheme="majorBidi"/>
              </w:rPr>
              <w:t>1</w:t>
            </w:r>
          </w:p>
        </w:tc>
        <w:tc>
          <w:tcPr>
            <w:tcW w:w="1080" w:type="dxa"/>
          </w:tcPr>
          <w:p w14:paraId="0B840B25" w14:textId="77777777" w:rsidR="00F10D29" w:rsidRPr="00873549" w:rsidRDefault="00F10D29" w:rsidP="00741B63">
            <w:pPr>
              <w:rPr>
                <w:rFonts w:asciiTheme="majorBidi" w:hAnsiTheme="majorBidi" w:cstheme="majorBidi"/>
              </w:rPr>
            </w:pPr>
            <w:r w:rsidRPr="00873549">
              <w:rPr>
                <w:rFonts w:asciiTheme="majorBidi" w:hAnsiTheme="majorBidi" w:cstheme="majorBidi"/>
              </w:rPr>
              <w:t>12</w:t>
            </w:r>
          </w:p>
        </w:tc>
        <w:tc>
          <w:tcPr>
            <w:tcW w:w="1080" w:type="dxa"/>
            <w:noWrap/>
            <w:tcMar>
              <w:top w:w="0" w:type="dxa"/>
              <w:left w:w="108" w:type="dxa"/>
              <w:bottom w:w="0" w:type="dxa"/>
              <w:right w:w="108" w:type="dxa"/>
            </w:tcMar>
            <w:hideMark/>
          </w:tcPr>
          <w:p w14:paraId="63AC5452" w14:textId="77777777" w:rsidR="00F10D29" w:rsidRPr="00873549" w:rsidRDefault="00F10D29" w:rsidP="00741B63">
            <w:pPr>
              <w:rPr>
                <w:rFonts w:asciiTheme="majorBidi" w:hAnsiTheme="majorBidi" w:cstheme="majorBidi"/>
              </w:rPr>
            </w:pPr>
            <w:r w:rsidRPr="00873549">
              <w:rPr>
                <w:rFonts w:asciiTheme="majorBidi" w:hAnsiTheme="majorBidi" w:cstheme="majorBidi"/>
              </w:rPr>
              <w:t>472</w:t>
            </w:r>
          </w:p>
        </w:tc>
        <w:tc>
          <w:tcPr>
            <w:tcW w:w="1440" w:type="dxa"/>
            <w:noWrap/>
            <w:tcMar>
              <w:top w:w="0" w:type="dxa"/>
              <w:left w:w="108" w:type="dxa"/>
              <w:bottom w:w="0" w:type="dxa"/>
              <w:right w:w="108" w:type="dxa"/>
            </w:tcMar>
            <w:hideMark/>
          </w:tcPr>
          <w:p w14:paraId="652BAB5F" w14:textId="77777777" w:rsidR="00F10D29" w:rsidRPr="00873549" w:rsidRDefault="00F10D29" w:rsidP="00741B63">
            <w:pPr>
              <w:rPr>
                <w:rFonts w:asciiTheme="majorBidi" w:hAnsiTheme="majorBidi" w:cstheme="majorBidi"/>
              </w:rPr>
            </w:pPr>
            <w:r w:rsidRPr="00873549">
              <w:rPr>
                <w:rFonts w:asciiTheme="majorBidi" w:hAnsiTheme="majorBidi" w:cstheme="majorBidi"/>
              </w:rPr>
              <w:t>2048</w:t>
            </w:r>
          </w:p>
        </w:tc>
        <w:tc>
          <w:tcPr>
            <w:tcW w:w="1260" w:type="dxa"/>
            <w:noWrap/>
            <w:tcMar>
              <w:top w:w="0" w:type="dxa"/>
              <w:left w:w="108" w:type="dxa"/>
              <w:bottom w:w="0" w:type="dxa"/>
              <w:right w:w="108" w:type="dxa"/>
            </w:tcMar>
            <w:hideMark/>
          </w:tcPr>
          <w:p w14:paraId="575A56B1" w14:textId="77777777" w:rsidR="00F10D29" w:rsidRPr="00873549" w:rsidRDefault="00F10D29" w:rsidP="00741B63">
            <w:pPr>
              <w:rPr>
                <w:rFonts w:asciiTheme="majorBidi" w:hAnsiTheme="majorBidi" w:cstheme="majorBidi"/>
              </w:rPr>
            </w:pPr>
            <w:r w:rsidRPr="00873549">
              <w:rPr>
                <w:rFonts w:asciiTheme="majorBidi" w:hAnsiTheme="majorBidi" w:cstheme="majorBidi"/>
              </w:rPr>
              <w:t>2520</w:t>
            </w:r>
          </w:p>
        </w:tc>
        <w:tc>
          <w:tcPr>
            <w:tcW w:w="1260" w:type="dxa"/>
            <w:noWrap/>
            <w:tcMar>
              <w:top w:w="0" w:type="dxa"/>
              <w:left w:w="108" w:type="dxa"/>
              <w:bottom w:w="0" w:type="dxa"/>
              <w:right w:w="108" w:type="dxa"/>
            </w:tcMar>
            <w:hideMark/>
          </w:tcPr>
          <w:p w14:paraId="3FBCB5D1" w14:textId="77777777" w:rsidR="00F10D29" w:rsidRPr="00873549" w:rsidRDefault="00F10D29" w:rsidP="00741B63">
            <w:pPr>
              <w:rPr>
                <w:rFonts w:asciiTheme="majorBidi" w:hAnsiTheme="majorBidi" w:cstheme="majorBidi"/>
              </w:rPr>
            </w:pPr>
            <w:r w:rsidRPr="00873549">
              <w:rPr>
                <w:rFonts w:asciiTheme="majorBidi" w:hAnsiTheme="majorBidi" w:cstheme="majorBidi"/>
              </w:rPr>
              <w:t>30240</w:t>
            </w:r>
          </w:p>
        </w:tc>
        <w:tc>
          <w:tcPr>
            <w:tcW w:w="1260" w:type="dxa"/>
            <w:noWrap/>
            <w:tcMar>
              <w:top w:w="0" w:type="dxa"/>
              <w:left w:w="108" w:type="dxa"/>
              <w:bottom w:w="0" w:type="dxa"/>
              <w:right w:w="108" w:type="dxa"/>
            </w:tcMar>
            <w:hideMark/>
          </w:tcPr>
          <w:p w14:paraId="4597F3E2" w14:textId="77777777" w:rsidR="00F10D29" w:rsidRPr="00873549" w:rsidRDefault="00F10D29" w:rsidP="00741B63">
            <w:pPr>
              <w:rPr>
                <w:rFonts w:asciiTheme="majorBidi" w:hAnsiTheme="majorBidi" w:cstheme="majorBidi"/>
              </w:rPr>
            </w:pPr>
            <w:r w:rsidRPr="00873549">
              <w:rPr>
                <w:rFonts w:asciiTheme="majorBidi" w:hAnsiTheme="majorBidi" w:cstheme="majorBidi"/>
              </w:rPr>
              <w:t>480</w:t>
            </w:r>
          </w:p>
        </w:tc>
      </w:tr>
      <w:tr w:rsidR="00F10D29" w:rsidRPr="00EF39B1" w14:paraId="718A60D8" w14:textId="77777777" w:rsidTr="00741B63">
        <w:trPr>
          <w:trHeight w:val="300"/>
        </w:trPr>
        <w:tc>
          <w:tcPr>
            <w:tcW w:w="1160" w:type="dxa"/>
            <w:tcMar>
              <w:top w:w="0" w:type="dxa"/>
              <w:left w:w="108" w:type="dxa"/>
              <w:bottom w:w="0" w:type="dxa"/>
              <w:right w:w="108" w:type="dxa"/>
            </w:tcMar>
            <w:hideMark/>
          </w:tcPr>
          <w:p w14:paraId="0A477262" w14:textId="77777777" w:rsidR="00F10D29" w:rsidRPr="00873549" w:rsidRDefault="00F10D29" w:rsidP="00741B63">
            <w:pPr>
              <w:rPr>
                <w:rFonts w:asciiTheme="majorBidi" w:hAnsiTheme="majorBidi" w:cstheme="majorBidi"/>
              </w:rPr>
            </w:pPr>
            <w:r w:rsidRPr="00873549">
              <w:rPr>
                <w:rFonts w:asciiTheme="majorBidi" w:hAnsiTheme="majorBidi" w:cstheme="majorBidi"/>
              </w:rPr>
              <w:lastRenderedPageBreak/>
              <w:t>Format C</w:t>
            </w:r>
          </w:p>
        </w:tc>
        <w:tc>
          <w:tcPr>
            <w:tcW w:w="1080" w:type="dxa"/>
          </w:tcPr>
          <w:p w14:paraId="71FBBEB0" w14:textId="77777777" w:rsidR="00F10D29" w:rsidRPr="00873549" w:rsidRDefault="00F10D29" w:rsidP="00741B63">
            <w:pPr>
              <w:rPr>
                <w:rFonts w:asciiTheme="majorBidi" w:hAnsiTheme="majorBidi" w:cstheme="majorBidi"/>
              </w:rPr>
            </w:pPr>
            <w:r w:rsidRPr="00873549">
              <w:rPr>
                <w:rFonts w:asciiTheme="majorBidi" w:hAnsiTheme="majorBidi" w:cstheme="majorBidi"/>
              </w:rPr>
              <w:t>2</w:t>
            </w:r>
          </w:p>
        </w:tc>
        <w:tc>
          <w:tcPr>
            <w:tcW w:w="1080" w:type="dxa"/>
          </w:tcPr>
          <w:p w14:paraId="61CF62C4" w14:textId="77777777" w:rsidR="00F10D29" w:rsidRPr="00873549" w:rsidRDefault="00F10D29" w:rsidP="00741B63">
            <w:pPr>
              <w:rPr>
                <w:rFonts w:asciiTheme="majorBidi" w:hAnsiTheme="majorBidi" w:cstheme="majorBidi"/>
              </w:rPr>
            </w:pPr>
            <w:r w:rsidRPr="00873549">
              <w:rPr>
                <w:rFonts w:asciiTheme="majorBidi" w:hAnsiTheme="majorBidi" w:cstheme="majorBidi"/>
              </w:rPr>
              <w:t>6</w:t>
            </w:r>
          </w:p>
        </w:tc>
        <w:tc>
          <w:tcPr>
            <w:tcW w:w="1080" w:type="dxa"/>
            <w:noWrap/>
            <w:tcMar>
              <w:top w:w="0" w:type="dxa"/>
              <w:left w:w="108" w:type="dxa"/>
              <w:bottom w:w="0" w:type="dxa"/>
              <w:right w:w="108" w:type="dxa"/>
            </w:tcMar>
            <w:hideMark/>
          </w:tcPr>
          <w:p w14:paraId="6C0CEAB8" w14:textId="77777777" w:rsidR="00F10D29" w:rsidRPr="00873549" w:rsidRDefault="00F10D29" w:rsidP="00741B63">
            <w:pPr>
              <w:rPr>
                <w:rFonts w:asciiTheme="majorBidi" w:hAnsiTheme="majorBidi" w:cstheme="majorBidi"/>
              </w:rPr>
            </w:pPr>
            <w:r w:rsidRPr="00873549">
              <w:rPr>
                <w:rFonts w:asciiTheme="majorBidi" w:hAnsiTheme="majorBidi" w:cstheme="majorBidi"/>
              </w:rPr>
              <w:t>864</w:t>
            </w:r>
          </w:p>
        </w:tc>
        <w:tc>
          <w:tcPr>
            <w:tcW w:w="1440" w:type="dxa"/>
            <w:noWrap/>
            <w:tcMar>
              <w:top w:w="0" w:type="dxa"/>
              <w:left w:w="108" w:type="dxa"/>
              <w:bottom w:w="0" w:type="dxa"/>
              <w:right w:w="108" w:type="dxa"/>
            </w:tcMar>
            <w:hideMark/>
          </w:tcPr>
          <w:p w14:paraId="469575CD" w14:textId="77777777" w:rsidR="00F10D29" w:rsidRPr="00873549" w:rsidRDefault="00F10D29" w:rsidP="00741B63">
            <w:pPr>
              <w:rPr>
                <w:rFonts w:asciiTheme="majorBidi" w:hAnsiTheme="majorBidi" w:cstheme="majorBidi"/>
              </w:rPr>
            </w:pPr>
            <w:r w:rsidRPr="00873549">
              <w:rPr>
                <w:rFonts w:asciiTheme="majorBidi" w:hAnsiTheme="majorBidi" w:cstheme="majorBidi"/>
              </w:rPr>
              <w:t>2048</w:t>
            </w:r>
          </w:p>
        </w:tc>
        <w:tc>
          <w:tcPr>
            <w:tcW w:w="1260" w:type="dxa"/>
            <w:noWrap/>
            <w:tcMar>
              <w:top w:w="0" w:type="dxa"/>
              <w:left w:w="108" w:type="dxa"/>
              <w:bottom w:w="0" w:type="dxa"/>
              <w:right w:w="108" w:type="dxa"/>
            </w:tcMar>
            <w:hideMark/>
          </w:tcPr>
          <w:p w14:paraId="6ED5151C" w14:textId="77777777" w:rsidR="00F10D29" w:rsidRPr="00873549" w:rsidRDefault="00F10D29" w:rsidP="00741B63">
            <w:pPr>
              <w:rPr>
                <w:rFonts w:asciiTheme="majorBidi" w:hAnsiTheme="majorBidi" w:cstheme="majorBidi"/>
              </w:rPr>
            </w:pPr>
            <w:r w:rsidRPr="00873549">
              <w:rPr>
                <w:rFonts w:asciiTheme="majorBidi" w:hAnsiTheme="majorBidi" w:cstheme="majorBidi"/>
              </w:rPr>
              <w:t>4960</w:t>
            </w:r>
          </w:p>
        </w:tc>
        <w:tc>
          <w:tcPr>
            <w:tcW w:w="1260" w:type="dxa"/>
            <w:noWrap/>
            <w:tcMar>
              <w:top w:w="0" w:type="dxa"/>
              <w:left w:w="108" w:type="dxa"/>
              <w:bottom w:w="0" w:type="dxa"/>
              <w:right w:w="108" w:type="dxa"/>
            </w:tcMar>
            <w:hideMark/>
          </w:tcPr>
          <w:p w14:paraId="7F97B2A1" w14:textId="77777777" w:rsidR="00F10D29" w:rsidRPr="00873549" w:rsidRDefault="00F10D29" w:rsidP="00741B63">
            <w:pPr>
              <w:rPr>
                <w:rFonts w:asciiTheme="majorBidi" w:hAnsiTheme="majorBidi" w:cstheme="majorBidi"/>
              </w:rPr>
            </w:pPr>
            <w:r w:rsidRPr="00873549">
              <w:rPr>
                <w:rFonts w:asciiTheme="majorBidi" w:hAnsiTheme="majorBidi" w:cstheme="majorBidi"/>
              </w:rPr>
              <w:t>29760</w:t>
            </w:r>
          </w:p>
        </w:tc>
        <w:tc>
          <w:tcPr>
            <w:tcW w:w="1260" w:type="dxa"/>
            <w:noWrap/>
            <w:tcMar>
              <w:top w:w="0" w:type="dxa"/>
              <w:left w:w="108" w:type="dxa"/>
              <w:bottom w:w="0" w:type="dxa"/>
              <w:right w:w="108" w:type="dxa"/>
            </w:tcMar>
            <w:hideMark/>
          </w:tcPr>
          <w:p w14:paraId="79ACB435" w14:textId="77777777" w:rsidR="00F10D29" w:rsidRPr="00873549" w:rsidRDefault="00F10D29" w:rsidP="00741B63">
            <w:pPr>
              <w:rPr>
                <w:rFonts w:asciiTheme="majorBidi" w:hAnsiTheme="majorBidi" w:cstheme="majorBidi"/>
              </w:rPr>
            </w:pPr>
            <w:r w:rsidRPr="00873549">
              <w:rPr>
                <w:rFonts w:asciiTheme="majorBidi" w:hAnsiTheme="majorBidi" w:cstheme="majorBidi"/>
              </w:rPr>
              <w:t>960</w:t>
            </w:r>
          </w:p>
        </w:tc>
      </w:tr>
      <w:tr w:rsidR="00F10D29" w:rsidRPr="00EF39B1" w14:paraId="46BD5928" w14:textId="77777777" w:rsidTr="00741B63">
        <w:trPr>
          <w:trHeight w:val="300"/>
        </w:trPr>
        <w:tc>
          <w:tcPr>
            <w:tcW w:w="1160" w:type="dxa"/>
            <w:tcMar>
              <w:top w:w="0" w:type="dxa"/>
              <w:left w:w="108" w:type="dxa"/>
              <w:bottom w:w="0" w:type="dxa"/>
              <w:right w:w="108" w:type="dxa"/>
            </w:tcMar>
            <w:hideMark/>
          </w:tcPr>
          <w:p w14:paraId="64B22797"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D</w:t>
            </w:r>
          </w:p>
        </w:tc>
        <w:tc>
          <w:tcPr>
            <w:tcW w:w="1080" w:type="dxa"/>
          </w:tcPr>
          <w:p w14:paraId="21A5C611" w14:textId="77777777" w:rsidR="00F10D29" w:rsidRPr="00873549" w:rsidRDefault="00F10D29" w:rsidP="00741B63">
            <w:pPr>
              <w:rPr>
                <w:rFonts w:asciiTheme="majorBidi" w:hAnsiTheme="majorBidi" w:cstheme="majorBidi"/>
              </w:rPr>
            </w:pPr>
            <w:r w:rsidRPr="00873549">
              <w:rPr>
                <w:rFonts w:asciiTheme="majorBidi" w:hAnsiTheme="majorBidi" w:cstheme="majorBidi"/>
              </w:rPr>
              <w:t>4</w:t>
            </w:r>
          </w:p>
        </w:tc>
        <w:tc>
          <w:tcPr>
            <w:tcW w:w="1080" w:type="dxa"/>
          </w:tcPr>
          <w:p w14:paraId="6FAC3777" w14:textId="77777777" w:rsidR="00F10D29" w:rsidRPr="00873549" w:rsidRDefault="00F10D29" w:rsidP="00741B63">
            <w:pPr>
              <w:rPr>
                <w:rFonts w:asciiTheme="majorBidi" w:hAnsiTheme="majorBidi" w:cstheme="majorBidi"/>
              </w:rPr>
            </w:pPr>
            <w:r w:rsidRPr="00873549">
              <w:rPr>
                <w:rFonts w:asciiTheme="majorBidi" w:hAnsiTheme="majorBidi" w:cstheme="majorBidi"/>
              </w:rPr>
              <w:t>3</w:t>
            </w:r>
          </w:p>
        </w:tc>
        <w:tc>
          <w:tcPr>
            <w:tcW w:w="1080" w:type="dxa"/>
            <w:noWrap/>
            <w:tcMar>
              <w:top w:w="0" w:type="dxa"/>
              <w:left w:w="108" w:type="dxa"/>
              <w:bottom w:w="0" w:type="dxa"/>
              <w:right w:w="108" w:type="dxa"/>
            </w:tcMar>
            <w:hideMark/>
          </w:tcPr>
          <w:p w14:paraId="3CD8C066" w14:textId="77777777" w:rsidR="00F10D29" w:rsidRPr="00873549" w:rsidRDefault="00F10D29" w:rsidP="00741B63">
            <w:pPr>
              <w:rPr>
                <w:rFonts w:asciiTheme="majorBidi" w:hAnsiTheme="majorBidi" w:cstheme="majorBidi"/>
              </w:rPr>
            </w:pPr>
            <w:r w:rsidRPr="00873549">
              <w:rPr>
                <w:rFonts w:asciiTheme="majorBidi" w:hAnsiTheme="majorBidi" w:cstheme="majorBidi"/>
              </w:rPr>
              <w:t>1536</w:t>
            </w:r>
          </w:p>
        </w:tc>
        <w:tc>
          <w:tcPr>
            <w:tcW w:w="1440" w:type="dxa"/>
            <w:noWrap/>
            <w:tcMar>
              <w:top w:w="0" w:type="dxa"/>
              <w:left w:w="108" w:type="dxa"/>
              <w:bottom w:w="0" w:type="dxa"/>
              <w:right w:w="108" w:type="dxa"/>
            </w:tcMar>
            <w:hideMark/>
          </w:tcPr>
          <w:p w14:paraId="6259DFBF" w14:textId="77777777" w:rsidR="00F10D29" w:rsidRPr="00873549" w:rsidRDefault="00F10D29" w:rsidP="00741B63">
            <w:pPr>
              <w:rPr>
                <w:rFonts w:asciiTheme="majorBidi" w:hAnsiTheme="majorBidi" w:cstheme="majorBidi"/>
              </w:rPr>
            </w:pPr>
            <w:r w:rsidRPr="00873549">
              <w:rPr>
                <w:rFonts w:asciiTheme="majorBidi" w:hAnsiTheme="majorBidi" w:cstheme="majorBidi"/>
              </w:rPr>
              <w:t>2048</w:t>
            </w:r>
          </w:p>
        </w:tc>
        <w:tc>
          <w:tcPr>
            <w:tcW w:w="1260" w:type="dxa"/>
            <w:noWrap/>
            <w:tcMar>
              <w:top w:w="0" w:type="dxa"/>
              <w:left w:w="108" w:type="dxa"/>
              <w:bottom w:w="0" w:type="dxa"/>
              <w:right w:w="108" w:type="dxa"/>
            </w:tcMar>
            <w:hideMark/>
          </w:tcPr>
          <w:p w14:paraId="2CE9824C" w14:textId="77777777" w:rsidR="00F10D29" w:rsidRPr="00873549" w:rsidRDefault="00F10D29" w:rsidP="00741B63">
            <w:pPr>
              <w:rPr>
                <w:rFonts w:asciiTheme="majorBidi" w:hAnsiTheme="majorBidi" w:cstheme="majorBidi"/>
              </w:rPr>
            </w:pPr>
            <w:r w:rsidRPr="00873549">
              <w:rPr>
                <w:rFonts w:asciiTheme="majorBidi" w:hAnsiTheme="majorBidi" w:cstheme="majorBidi"/>
              </w:rPr>
              <w:t>9728</w:t>
            </w:r>
          </w:p>
        </w:tc>
        <w:tc>
          <w:tcPr>
            <w:tcW w:w="1260" w:type="dxa"/>
            <w:noWrap/>
            <w:tcMar>
              <w:top w:w="0" w:type="dxa"/>
              <w:left w:w="108" w:type="dxa"/>
              <w:bottom w:w="0" w:type="dxa"/>
              <w:right w:w="108" w:type="dxa"/>
            </w:tcMar>
            <w:hideMark/>
          </w:tcPr>
          <w:p w14:paraId="15386445" w14:textId="77777777" w:rsidR="00F10D29" w:rsidRPr="00873549" w:rsidRDefault="00F10D29" w:rsidP="00741B63">
            <w:pPr>
              <w:rPr>
                <w:rFonts w:asciiTheme="majorBidi" w:hAnsiTheme="majorBidi" w:cstheme="majorBidi"/>
              </w:rPr>
            </w:pPr>
            <w:r w:rsidRPr="00873549">
              <w:rPr>
                <w:rFonts w:asciiTheme="majorBidi" w:hAnsiTheme="majorBidi" w:cstheme="majorBidi"/>
              </w:rPr>
              <w:t>29184</w:t>
            </w:r>
          </w:p>
        </w:tc>
        <w:tc>
          <w:tcPr>
            <w:tcW w:w="1260" w:type="dxa"/>
            <w:noWrap/>
            <w:tcMar>
              <w:top w:w="0" w:type="dxa"/>
              <w:left w:w="108" w:type="dxa"/>
              <w:bottom w:w="0" w:type="dxa"/>
              <w:right w:w="108" w:type="dxa"/>
            </w:tcMar>
            <w:hideMark/>
          </w:tcPr>
          <w:p w14:paraId="2F6B698F" w14:textId="77777777" w:rsidR="00F10D29" w:rsidRPr="00873549" w:rsidRDefault="00F10D29" w:rsidP="00741B63">
            <w:pPr>
              <w:rPr>
                <w:rFonts w:asciiTheme="majorBidi" w:hAnsiTheme="majorBidi" w:cstheme="majorBidi"/>
              </w:rPr>
            </w:pPr>
            <w:r w:rsidRPr="00873549">
              <w:rPr>
                <w:rFonts w:asciiTheme="majorBidi" w:hAnsiTheme="majorBidi" w:cstheme="majorBidi"/>
              </w:rPr>
              <w:t>1536</w:t>
            </w:r>
          </w:p>
        </w:tc>
      </w:tr>
      <w:tr w:rsidR="00F10D29" w:rsidRPr="00EF39B1" w14:paraId="53DC7BEF" w14:textId="77777777" w:rsidTr="00741B63">
        <w:trPr>
          <w:trHeight w:val="300"/>
        </w:trPr>
        <w:tc>
          <w:tcPr>
            <w:tcW w:w="1160" w:type="dxa"/>
            <w:tcMar>
              <w:top w:w="0" w:type="dxa"/>
              <w:left w:w="108" w:type="dxa"/>
              <w:bottom w:w="0" w:type="dxa"/>
              <w:right w:w="108" w:type="dxa"/>
            </w:tcMar>
            <w:hideMark/>
          </w:tcPr>
          <w:p w14:paraId="691234F0"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E</w:t>
            </w:r>
          </w:p>
        </w:tc>
        <w:tc>
          <w:tcPr>
            <w:tcW w:w="1080" w:type="dxa"/>
          </w:tcPr>
          <w:p w14:paraId="7A85BA1E" w14:textId="77777777" w:rsidR="00F10D29" w:rsidRPr="00873549" w:rsidRDefault="00F10D29" w:rsidP="00741B63">
            <w:pPr>
              <w:rPr>
                <w:rFonts w:asciiTheme="majorBidi" w:hAnsiTheme="majorBidi" w:cstheme="majorBidi"/>
              </w:rPr>
            </w:pPr>
            <w:r w:rsidRPr="00873549">
              <w:rPr>
                <w:rFonts w:asciiTheme="majorBidi" w:hAnsiTheme="majorBidi" w:cstheme="majorBidi"/>
              </w:rPr>
              <w:t>14</w:t>
            </w:r>
          </w:p>
        </w:tc>
        <w:tc>
          <w:tcPr>
            <w:tcW w:w="1080" w:type="dxa"/>
          </w:tcPr>
          <w:p w14:paraId="7742166B" w14:textId="77777777" w:rsidR="00F10D29" w:rsidRPr="00873549" w:rsidRDefault="00F10D29" w:rsidP="00741B63">
            <w:pPr>
              <w:rPr>
                <w:rFonts w:asciiTheme="majorBidi" w:hAnsiTheme="majorBidi" w:cstheme="majorBidi"/>
              </w:rPr>
            </w:pPr>
            <w:r w:rsidRPr="00873549">
              <w:rPr>
                <w:rFonts w:asciiTheme="majorBidi" w:hAnsiTheme="majorBidi" w:cstheme="majorBidi"/>
              </w:rPr>
              <w:t>1</w:t>
            </w:r>
          </w:p>
        </w:tc>
        <w:tc>
          <w:tcPr>
            <w:tcW w:w="1080" w:type="dxa"/>
            <w:noWrap/>
            <w:tcMar>
              <w:top w:w="0" w:type="dxa"/>
              <w:left w:w="108" w:type="dxa"/>
              <w:bottom w:w="0" w:type="dxa"/>
              <w:right w:w="108" w:type="dxa"/>
            </w:tcMar>
            <w:hideMark/>
          </w:tcPr>
          <w:p w14:paraId="3D62FB16" w14:textId="77777777" w:rsidR="00F10D29" w:rsidRPr="00873549" w:rsidRDefault="00F10D29" w:rsidP="00741B63">
            <w:pPr>
              <w:rPr>
                <w:rFonts w:asciiTheme="majorBidi" w:hAnsiTheme="majorBidi" w:cstheme="majorBidi"/>
              </w:rPr>
            </w:pPr>
            <w:r w:rsidRPr="00873549">
              <w:rPr>
                <w:rFonts w:asciiTheme="majorBidi" w:hAnsiTheme="majorBidi" w:cstheme="majorBidi"/>
              </w:rPr>
              <w:t>1024</w:t>
            </w:r>
          </w:p>
        </w:tc>
        <w:tc>
          <w:tcPr>
            <w:tcW w:w="1440" w:type="dxa"/>
            <w:noWrap/>
            <w:tcMar>
              <w:top w:w="0" w:type="dxa"/>
              <w:left w:w="108" w:type="dxa"/>
              <w:bottom w:w="0" w:type="dxa"/>
              <w:right w:w="108" w:type="dxa"/>
            </w:tcMar>
            <w:hideMark/>
          </w:tcPr>
          <w:p w14:paraId="19474A58" w14:textId="77777777" w:rsidR="00F10D29" w:rsidRPr="00873549" w:rsidRDefault="00F10D29" w:rsidP="00741B63">
            <w:pPr>
              <w:rPr>
                <w:rFonts w:asciiTheme="majorBidi" w:hAnsiTheme="majorBidi" w:cstheme="majorBidi"/>
              </w:rPr>
            </w:pPr>
            <w:r w:rsidRPr="00873549">
              <w:rPr>
                <w:rFonts w:asciiTheme="majorBidi" w:hAnsiTheme="majorBidi" w:cstheme="majorBidi"/>
              </w:rPr>
              <w:t>2048</w:t>
            </w:r>
          </w:p>
        </w:tc>
        <w:tc>
          <w:tcPr>
            <w:tcW w:w="1260" w:type="dxa"/>
            <w:noWrap/>
            <w:tcMar>
              <w:top w:w="0" w:type="dxa"/>
              <w:left w:w="108" w:type="dxa"/>
              <w:bottom w:w="0" w:type="dxa"/>
              <w:right w:w="108" w:type="dxa"/>
            </w:tcMar>
            <w:hideMark/>
          </w:tcPr>
          <w:p w14:paraId="5EFBD328" w14:textId="77777777" w:rsidR="00F10D29" w:rsidRPr="00873549" w:rsidRDefault="00F10D29" w:rsidP="00741B63">
            <w:pPr>
              <w:rPr>
                <w:rFonts w:asciiTheme="majorBidi" w:hAnsiTheme="majorBidi" w:cstheme="majorBidi"/>
              </w:rPr>
            </w:pPr>
            <w:r w:rsidRPr="00873549">
              <w:rPr>
                <w:rFonts w:asciiTheme="majorBidi" w:hAnsiTheme="majorBidi" w:cstheme="majorBidi"/>
              </w:rPr>
              <w:t>29696</w:t>
            </w:r>
          </w:p>
        </w:tc>
        <w:tc>
          <w:tcPr>
            <w:tcW w:w="1260" w:type="dxa"/>
            <w:noWrap/>
            <w:tcMar>
              <w:top w:w="0" w:type="dxa"/>
              <w:left w:w="108" w:type="dxa"/>
              <w:bottom w:w="0" w:type="dxa"/>
              <w:right w:w="108" w:type="dxa"/>
            </w:tcMar>
            <w:hideMark/>
          </w:tcPr>
          <w:p w14:paraId="7DE0806A" w14:textId="77777777" w:rsidR="00F10D29" w:rsidRPr="00873549" w:rsidRDefault="00F10D29" w:rsidP="00741B63">
            <w:pPr>
              <w:rPr>
                <w:rFonts w:asciiTheme="majorBidi" w:hAnsiTheme="majorBidi" w:cstheme="majorBidi"/>
              </w:rPr>
            </w:pPr>
            <w:r w:rsidRPr="00873549">
              <w:rPr>
                <w:rFonts w:asciiTheme="majorBidi" w:hAnsiTheme="majorBidi" w:cstheme="majorBidi"/>
              </w:rPr>
              <w:t>29696</w:t>
            </w:r>
          </w:p>
        </w:tc>
        <w:tc>
          <w:tcPr>
            <w:tcW w:w="1260" w:type="dxa"/>
            <w:noWrap/>
            <w:tcMar>
              <w:top w:w="0" w:type="dxa"/>
              <w:left w:w="108" w:type="dxa"/>
              <w:bottom w:w="0" w:type="dxa"/>
              <w:right w:w="108" w:type="dxa"/>
            </w:tcMar>
            <w:hideMark/>
          </w:tcPr>
          <w:p w14:paraId="28AB6F60" w14:textId="77777777" w:rsidR="00F10D29" w:rsidRPr="00873549" w:rsidRDefault="00F10D29" w:rsidP="00741B63">
            <w:pPr>
              <w:rPr>
                <w:rFonts w:asciiTheme="majorBidi" w:hAnsiTheme="majorBidi" w:cstheme="majorBidi"/>
              </w:rPr>
            </w:pPr>
            <w:r w:rsidRPr="00873549">
              <w:rPr>
                <w:rFonts w:asciiTheme="majorBidi" w:hAnsiTheme="majorBidi" w:cstheme="majorBidi"/>
              </w:rPr>
              <w:t>1024</w:t>
            </w:r>
          </w:p>
        </w:tc>
      </w:tr>
      <w:tr w:rsidR="00F10D29" w:rsidRPr="00EF39B1" w14:paraId="48CADD23" w14:textId="77777777" w:rsidTr="00741B63">
        <w:trPr>
          <w:trHeight w:val="300"/>
        </w:trPr>
        <w:tc>
          <w:tcPr>
            <w:tcW w:w="1160" w:type="dxa"/>
            <w:tcMar>
              <w:top w:w="0" w:type="dxa"/>
              <w:left w:w="108" w:type="dxa"/>
              <w:bottom w:w="0" w:type="dxa"/>
              <w:right w:w="108" w:type="dxa"/>
            </w:tcMar>
            <w:hideMark/>
          </w:tcPr>
          <w:p w14:paraId="4C8B534B"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F</w:t>
            </w:r>
          </w:p>
        </w:tc>
        <w:tc>
          <w:tcPr>
            <w:tcW w:w="1080" w:type="dxa"/>
          </w:tcPr>
          <w:p w14:paraId="18074B6D" w14:textId="77777777" w:rsidR="00F10D29" w:rsidRPr="00873549" w:rsidRDefault="00F10D29" w:rsidP="00741B63">
            <w:pPr>
              <w:rPr>
                <w:rFonts w:asciiTheme="majorBidi" w:hAnsiTheme="majorBidi" w:cstheme="majorBidi"/>
              </w:rPr>
            </w:pPr>
            <w:r w:rsidRPr="00873549">
              <w:rPr>
                <w:rFonts w:asciiTheme="majorBidi" w:hAnsiTheme="majorBidi" w:cstheme="majorBidi"/>
              </w:rPr>
              <w:t>13</w:t>
            </w:r>
          </w:p>
        </w:tc>
        <w:tc>
          <w:tcPr>
            <w:tcW w:w="1080" w:type="dxa"/>
          </w:tcPr>
          <w:p w14:paraId="6AE54CA4" w14:textId="77777777" w:rsidR="00F10D29" w:rsidRPr="00873549" w:rsidRDefault="00F10D29" w:rsidP="00741B63">
            <w:pPr>
              <w:rPr>
                <w:rFonts w:asciiTheme="majorBidi" w:hAnsiTheme="majorBidi" w:cstheme="majorBidi"/>
              </w:rPr>
            </w:pPr>
            <w:r w:rsidRPr="00873549">
              <w:rPr>
                <w:rFonts w:asciiTheme="majorBidi" w:hAnsiTheme="majorBidi" w:cstheme="majorBidi"/>
              </w:rPr>
              <w:t>1</w:t>
            </w:r>
          </w:p>
        </w:tc>
        <w:tc>
          <w:tcPr>
            <w:tcW w:w="1080" w:type="dxa"/>
            <w:noWrap/>
            <w:tcMar>
              <w:top w:w="0" w:type="dxa"/>
              <w:left w:w="108" w:type="dxa"/>
              <w:bottom w:w="0" w:type="dxa"/>
              <w:right w:w="108" w:type="dxa"/>
            </w:tcMar>
            <w:hideMark/>
          </w:tcPr>
          <w:p w14:paraId="79BA2AAF" w14:textId="77777777" w:rsidR="00F10D29" w:rsidRPr="00873549" w:rsidRDefault="00F10D29" w:rsidP="00741B63">
            <w:pPr>
              <w:rPr>
                <w:rFonts w:asciiTheme="majorBidi" w:hAnsiTheme="majorBidi" w:cstheme="majorBidi"/>
              </w:rPr>
            </w:pPr>
            <w:r w:rsidRPr="00873549">
              <w:rPr>
                <w:rFonts w:asciiTheme="majorBidi" w:hAnsiTheme="majorBidi" w:cstheme="majorBidi"/>
              </w:rPr>
              <w:t>2048</w:t>
            </w:r>
          </w:p>
        </w:tc>
        <w:tc>
          <w:tcPr>
            <w:tcW w:w="1440" w:type="dxa"/>
            <w:noWrap/>
            <w:tcMar>
              <w:top w:w="0" w:type="dxa"/>
              <w:left w:w="108" w:type="dxa"/>
              <w:bottom w:w="0" w:type="dxa"/>
              <w:right w:w="108" w:type="dxa"/>
            </w:tcMar>
            <w:hideMark/>
          </w:tcPr>
          <w:p w14:paraId="76046632" w14:textId="77777777" w:rsidR="00F10D29" w:rsidRPr="00873549" w:rsidRDefault="00F10D29" w:rsidP="00741B63">
            <w:pPr>
              <w:rPr>
                <w:rFonts w:asciiTheme="majorBidi" w:hAnsiTheme="majorBidi" w:cstheme="majorBidi"/>
              </w:rPr>
            </w:pPr>
            <w:r w:rsidRPr="00873549">
              <w:rPr>
                <w:rFonts w:asciiTheme="majorBidi" w:hAnsiTheme="majorBidi" w:cstheme="majorBidi"/>
              </w:rPr>
              <w:t>2048</w:t>
            </w:r>
          </w:p>
        </w:tc>
        <w:tc>
          <w:tcPr>
            <w:tcW w:w="1260" w:type="dxa"/>
            <w:noWrap/>
            <w:tcMar>
              <w:top w:w="0" w:type="dxa"/>
              <w:left w:w="108" w:type="dxa"/>
              <w:bottom w:w="0" w:type="dxa"/>
              <w:right w:w="108" w:type="dxa"/>
            </w:tcMar>
            <w:hideMark/>
          </w:tcPr>
          <w:p w14:paraId="21D1784A" w14:textId="77777777" w:rsidR="00F10D29" w:rsidRPr="00873549" w:rsidRDefault="00F10D29" w:rsidP="00741B63">
            <w:pPr>
              <w:rPr>
                <w:rFonts w:asciiTheme="majorBidi" w:hAnsiTheme="majorBidi" w:cstheme="majorBidi"/>
              </w:rPr>
            </w:pPr>
            <w:r w:rsidRPr="00873549">
              <w:rPr>
                <w:rFonts w:asciiTheme="majorBidi" w:hAnsiTheme="majorBidi" w:cstheme="majorBidi"/>
              </w:rPr>
              <w:t>28672</w:t>
            </w:r>
          </w:p>
        </w:tc>
        <w:tc>
          <w:tcPr>
            <w:tcW w:w="1260" w:type="dxa"/>
            <w:noWrap/>
            <w:tcMar>
              <w:top w:w="0" w:type="dxa"/>
              <w:left w:w="108" w:type="dxa"/>
              <w:bottom w:w="0" w:type="dxa"/>
              <w:right w:w="108" w:type="dxa"/>
            </w:tcMar>
            <w:hideMark/>
          </w:tcPr>
          <w:p w14:paraId="7C00668D" w14:textId="77777777" w:rsidR="00F10D29" w:rsidRPr="00873549" w:rsidRDefault="00F10D29" w:rsidP="00741B63">
            <w:pPr>
              <w:rPr>
                <w:rFonts w:asciiTheme="majorBidi" w:hAnsiTheme="majorBidi" w:cstheme="majorBidi"/>
              </w:rPr>
            </w:pPr>
            <w:r w:rsidRPr="00873549">
              <w:rPr>
                <w:rFonts w:asciiTheme="majorBidi" w:hAnsiTheme="majorBidi" w:cstheme="majorBidi"/>
              </w:rPr>
              <w:t>28672</w:t>
            </w:r>
          </w:p>
        </w:tc>
        <w:tc>
          <w:tcPr>
            <w:tcW w:w="1260" w:type="dxa"/>
            <w:noWrap/>
            <w:tcMar>
              <w:top w:w="0" w:type="dxa"/>
              <w:left w:w="108" w:type="dxa"/>
              <w:bottom w:w="0" w:type="dxa"/>
              <w:right w:w="108" w:type="dxa"/>
            </w:tcMar>
            <w:hideMark/>
          </w:tcPr>
          <w:p w14:paraId="366B2DDA" w14:textId="77777777" w:rsidR="00F10D29" w:rsidRPr="00873549" w:rsidRDefault="00F10D29" w:rsidP="00741B63">
            <w:pPr>
              <w:rPr>
                <w:rFonts w:asciiTheme="majorBidi" w:hAnsiTheme="majorBidi" w:cstheme="majorBidi"/>
              </w:rPr>
            </w:pPr>
            <w:r w:rsidRPr="00873549">
              <w:rPr>
                <w:rFonts w:asciiTheme="majorBidi" w:hAnsiTheme="majorBidi" w:cstheme="majorBidi"/>
              </w:rPr>
              <w:t>2048</w:t>
            </w:r>
          </w:p>
        </w:tc>
      </w:tr>
      <w:tr w:rsidR="00F10D29" w:rsidRPr="00EF39B1" w14:paraId="177021C6" w14:textId="77777777" w:rsidTr="00741B63">
        <w:trPr>
          <w:trHeight w:val="300"/>
        </w:trPr>
        <w:tc>
          <w:tcPr>
            <w:tcW w:w="1160" w:type="dxa"/>
            <w:tcMar>
              <w:top w:w="0" w:type="dxa"/>
              <w:left w:w="108" w:type="dxa"/>
              <w:bottom w:w="0" w:type="dxa"/>
              <w:right w:w="108" w:type="dxa"/>
            </w:tcMar>
          </w:tcPr>
          <w:p w14:paraId="2992527F"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G</w:t>
            </w:r>
          </w:p>
        </w:tc>
        <w:tc>
          <w:tcPr>
            <w:tcW w:w="1080" w:type="dxa"/>
          </w:tcPr>
          <w:p w14:paraId="6D739040" w14:textId="77777777" w:rsidR="00F10D29" w:rsidRPr="00873549" w:rsidRDefault="00F10D29" w:rsidP="00741B63">
            <w:pPr>
              <w:rPr>
                <w:rFonts w:asciiTheme="majorBidi" w:hAnsiTheme="majorBidi" w:cstheme="majorBidi"/>
              </w:rPr>
            </w:pPr>
            <w:r w:rsidRPr="00873549">
              <w:rPr>
                <w:rFonts w:asciiTheme="majorBidi" w:hAnsiTheme="majorBidi" w:cstheme="majorBidi"/>
              </w:rPr>
              <w:t>1</w:t>
            </w:r>
          </w:p>
        </w:tc>
        <w:tc>
          <w:tcPr>
            <w:tcW w:w="1080" w:type="dxa"/>
          </w:tcPr>
          <w:p w14:paraId="0571D759" w14:textId="77777777" w:rsidR="00F10D29" w:rsidRPr="00873549" w:rsidRDefault="00F10D29" w:rsidP="00741B63">
            <w:pPr>
              <w:rPr>
                <w:rFonts w:asciiTheme="majorBidi" w:hAnsiTheme="majorBidi" w:cstheme="majorBidi"/>
              </w:rPr>
            </w:pPr>
            <w:r w:rsidRPr="00873549">
              <w:rPr>
                <w:rFonts w:asciiTheme="majorBidi" w:hAnsiTheme="majorBidi" w:cstheme="majorBidi"/>
              </w:rPr>
              <w:t>6</w:t>
            </w:r>
          </w:p>
        </w:tc>
        <w:tc>
          <w:tcPr>
            <w:tcW w:w="1080" w:type="dxa"/>
            <w:noWrap/>
            <w:tcMar>
              <w:top w:w="0" w:type="dxa"/>
              <w:left w:w="108" w:type="dxa"/>
              <w:bottom w:w="0" w:type="dxa"/>
              <w:right w:w="108" w:type="dxa"/>
            </w:tcMar>
          </w:tcPr>
          <w:p w14:paraId="7B5F1A9D" w14:textId="77777777" w:rsidR="00F10D29" w:rsidRPr="00873549" w:rsidRDefault="00F10D29" w:rsidP="00741B63">
            <w:pPr>
              <w:rPr>
                <w:rFonts w:asciiTheme="majorBidi" w:hAnsiTheme="majorBidi" w:cstheme="majorBidi"/>
              </w:rPr>
            </w:pPr>
            <w:r w:rsidRPr="00873549">
              <w:rPr>
                <w:rFonts w:asciiTheme="majorBidi" w:hAnsiTheme="majorBidi" w:cstheme="majorBidi"/>
              </w:rPr>
              <w:t>432</w:t>
            </w:r>
          </w:p>
        </w:tc>
        <w:tc>
          <w:tcPr>
            <w:tcW w:w="1440" w:type="dxa"/>
            <w:noWrap/>
            <w:tcMar>
              <w:top w:w="0" w:type="dxa"/>
              <w:left w:w="108" w:type="dxa"/>
              <w:bottom w:w="0" w:type="dxa"/>
              <w:right w:w="108" w:type="dxa"/>
            </w:tcMar>
          </w:tcPr>
          <w:p w14:paraId="0A8CFC77" w14:textId="77777777" w:rsidR="00F10D29" w:rsidRPr="00873549" w:rsidRDefault="00F10D29" w:rsidP="00741B63">
            <w:pPr>
              <w:rPr>
                <w:rFonts w:asciiTheme="majorBidi" w:hAnsiTheme="majorBidi" w:cstheme="majorBidi"/>
              </w:rPr>
            </w:pPr>
            <w:r w:rsidRPr="00873549">
              <w:rPr>
                <w:rFonts w:asciiTheme="majorBidi" w:hAnsiTheme="majorBidi" w:cstheme="majorBidi"/>
              </w:rPr>
              <w:t>2048</w:t>
            </w:r>
          </w:p>
        </w:tc>
        <w:tc>
          <w:tcPr>
            <w:tcW w:w="1260" w:type="dxa"/>
            <w:noWrap/>
            <w:tcMar>
              <w:top w:w="0" w:type="dxa"/>
              <w:left w:w="108" w:type="dxa"/>
              <w:bottom w:w="0" w:type="dxa"/>
              <w:right w:w="108" w:type="dxa"/>
            </w:tcMar>
          </w:tcPr>
          <w:p w14:paraId="5DBE056B" w14:textId="77777777" w:rsidR="00F10D29" w:rsidRPr="00873549" w:rsidRDefault="00F10D29" w:rsidP="00741B63">
            <w:pPr>
              <w:rPr>
                <w:rFonts w:asciiTheme="majorBidi" w:hAnsiTheme="majorBidi" w:cstheme="majorBidi"/>
              </w:rPr>
            </w:pPr>
            <w:r w:rsidRPr="00873549">
              <w:rPr>
                <w:rFonts w:asciiTheme="majorBidi" w:hAnsiTheme="majorBidi" w:cstheme="majorBidi"/>
              </w:rPr>
              <w:t>2480</w:t>
            </w:r>
          </w:p>
        </w:tc>
        <w:tc>
          <w:tcPr>
            <w:tcW w:w="1260" w:type="dxa"/>
            <w:noWrap/>
            <w:tcMar>
              <w:top w:w="0" w:type="dxa"/>
              <w:left w:w="108" w:type="dxa"/>
              <w:bottom w:w="0" w:type="dxa"/>
              <w:right w:w="108" w:type="dxa"/>
            </w:tcMar>
          </w:tcPr>
          <w:p w14:paraId="5DE2CFCF" w14:textId="77777777" w:rsidR="00F10D29" w:rsidRPr="00873549" w:rsidRDefault="00F10D29" w:rsidP="00741B63">
            <w:pPr>
              <w:rPr>
                <w:rFonts w:asciiTheme="majorBidi" w:hAnsiTheme="majorBidi" w:cstheme="majorBidi"/>
              </w:rPr>
            </w:pPr>
            <w:r w:rsidRPr="00873549">
              <w:rPr>
                <w:rFonts w:asciiTheme="majorBidi" w:hAnsiTheme="majorBidi" w:cstheme="majorBidi"/>
              </w:rPr>
              <w:t>14880</w:t>
            </w:r>
          </w:p>
        </w:tc>
        <w:tc>
          <w:tcPr>
            <w:tcW w:w="1260" w:type="dxa"/>
            <w:noWrap/>
            <w:tcMar>
              <w:top w:w="0" w:type="dxa"/>
              <w:left w:w="108" w:type="dxa"/>
              <w:bottom w:w="0" w:type="dxa"/>
              <w:right w:w="108" w:type="dxa"/>
            </w:tcMar>
          </w:tcPr>
          <w:p w14:paraId="614B0E4A" w14:textId="77777777" w:rsidR="00F10D29" w:rsidRPr="00873549" w:rsidRDefault="00F10D29" w:rsidP="00741B63">
            <w:pPr>
              <w:rPr>
                <w:rFonts w:asciiTheme="majorBidi" w:hAnsiTheme="majorBidi" w:cstheme="majorBidi"/>
              </w:rPr>
            </w:pPr>
            <w:r w:rsidRPr="00873549">
              <w:rPr>
                <w:rFonts w:asciiTheme="majorBidi" w:hAnsiTheme="majorBidi" w:cstheme="majorBidi"/>
              </w:rPr>
              <w:t>480</w:t>
            </w:r>
          </w:p>
        </w:tc>
      </w:tr>
      <w:tr w:rsidR="00F10D29" w:rsidRPr="00EF39B1" w14:paraId="17058049" w14:textId="77777777" w:rsidTr="00741B63">
        <w:trPr>
          <w:trHeight w:val="300"/>
        </w:trPr>
        <w:tc>
          <w:tcPr>
            <w:tcW w:w="1160" w:type="dxa"/>
            <w:tcMar>
              <w:top w:w="0" w:type="dxa"/>
              <w:left w:w="108" w:type="dxa"/>
              <w:bottom w:w="0" w:type="dxa"/>
              <w:right w:w="108" w:type="dxa"/>
            </w:tcMar>
          </w:tcPr>
          <w:p w14:paraId="43CC6A31"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H</w:t>
            </w:r>
          </w:p>
        </w:tc>
        <w:tc>
          <w:tcPr>
            <w:tcW w:w="1080" w:type="dxa"/>
          </w:tcPr>
          <w:p w14:paraId="1412BBA9" w14:textId="77777777" w:rsidR="00F10D29" w:rsidRPr="00873549" w:rsidRDefault="00F10D29" w:rsidP="00741B63">
            <w:pPr>
              <w:rPr>
                <w:rFonts w:asciiTheme="majorBidi" w:hAnsiTheme="majorBidi" w:cstheme="majorBidi"/>
              </w:rPr>
            </w:pPr>
            <w:r w:rsidRPr="00873549">
              <w:rPr>
                <w:rFonts w:asciiTheme="majorBidi" w:hAnsiTheme="majorBidi" w:cstheme="majorBidi"/>
              </w:rPr>
              <w:t>2</w:t>
            </w:r>
          </w:p>
        </w:tc>
        <w:tc>
          <w:tcPr>
            <w:tcW w:w="1080" w:type="dxa"/>
          </w:tcPr>
          <w:p w14:paraId="2DB5FE6A" w14:textId="77777777" w:rsidR="00F10D29" w:rsidRPr="00873549" w:rsidRDefault="00F10D29" w:rsidP="00741B63">
            <w:pPr>
              <w:rPr>
                <w:rFonts w:asciiTheme="majorBidi" w:hAnsiTheme="majorBidi" w:cstheme="majorBidi"/>
              </w:rPr>
            </w:pPr>
            <w:r w:rsidRPr="00873549">
              <w:rPr>
                <w:rFonts w:asciiTheme="majorBidi" w:hAnsiTheme="majorBidi" w:cstheme="majorBidi"/>
              </w:rPr>
              <w:t>3</w:t>
            </w:r>
          </w:p>
        </w:tc>
        <w:tc>
          <w:tcPr>
            <w:tcW w:w="1080" w:type="dxa"/>
            <w:noWrap/>
            <w:tcMar>
              <w:top w:w="0" w:type="dxa"/>
              <w:left w:w="108" w:type="dxa"/>
              <w:bottom w:w="0" w:type="dxa"/>
              <w:right w:w="108" w:type="dxa"/>
            </w:tcMar>
          </w:tcPr>
          <w:p w14:paraId="39EDEEF1" w14:textId="77777777" w:rsidR="00F10D29" w:rsidRPr="00873549" w:rsidRDefault="00F10D29" w:rsidP="00741B63">
            <w:pPr>
              <w:rPr>
                <w:rFonts w:asciiTheme="majorBidi" w:hAnsiTheme="majorBidi" w:cstheme="majorBidi"/>
              </w:rPr>
            </w:pPr>
            <w:r w:rsidRPr="00873549">
              <w:rPr>
                <w:rFonts w:asciiTheme="majorBidi" w:hAnsiTheme="majorBidi" w:cstheme="majorBidi"/>
              </w:rPr>
              <w:t>768</w:t>
            </w:r>
          </w:p>
        </w:tc>
        <w:tc>
          <w:tcPr>
            <w:tcW w:w="1440" w:type="dxa"/>
            <w:noWrap/>
            <w:tcMar>
              <w:top w:w="0" w:type="dxa"/>
              <w:left w:w="108" w:type="dxa"/>
              <w:bottom w:w="0" w:type="dxa"/>
              <w:right w:w="108" w:type="dxa"/>
            </w:tcMar>
          </w:tcPr>
          <w:p w14:paraId="77F4637F" w14:textId="77777777" w:rsidR="00F10D29" w:rsidRPr="00873549" w:rsidRDefault="00F10D29" w:rsidP="00741B63">
            <w:pPr>
              <w:rPr>
                <w:rFonts w:asciiTheme="majorBidi" w:hAnsiTheme="majorBidi" w:cstheme="majorBidi"/>
              </w:rPr>
            </w:pPr>
            <w:r w:rsidRPr="00873549">
              <w:rPr>
                <w:rFonts w:asciiTheme="majorBidi" w:hAnsiTheme="majorBidi" w:cstheme="majorBidi"/>
              </w:rPr>
              <w:t>2048</w:t>
            </w:r>
          </w:p>
        </w:tc>
        <w:tc>
          <w:tcPr>
            <w:tcW w:w="1260" w:type="dxa"/>
            <w:noWrap/>
            <w:tcMar>
              <w:top w:w="0" w:type="dxa"/>
              <w:left w:w="108" w:type="dxa"/>
              <w:bottom w:w="0" w:type="dxa"/>
              <w:right w:w="108" w:type="dxa"/>
            </w:tcMar>
          </w:tcPr>
          <w:p w14:paraId="7599F811" w14:textId="77777777" w:rsidR="00F10D29" w:rsidRPr="00873549" w:rsidRDefault="00F10D29" w:rsidP="00741B63">
            <w:pPr>
              <w:rPr>
                <w:rFonts w:asciiTheme="majorBidi" w:hAnsiTheme="majorBidi" w:cstheme="majorBidi"/>
              </w:rPr>
            </w:pPr>
            <w:r w:rsidRPr="00873549">
              <w:rPr>
                <w:rFonts w:asciiTheme="majorBidi" w:hAnsiTheme="majorBidi" w:cstheme="majorBidi"/>
              </w:rPr>
              <w:t>4864</w:t>
            </w:r>
          </w:p>
        </w:tc>
        <w:tc>
          <w:tcPr>
            <w:tcW w:w="1260" w:type="dxa"/>
            <w:noWrap/>
            <w:tcMar>
              <w:top w:w="0" w:type="dxa"/>
              <w:left w:w="108" w:type="dxa"/>
              <w:bottom w:w="0" w:type="dxa"/>
              <w:right w:w="108" w:type="dxa"/>
            </w:tcMar>
          </w:tcPr>
          <w:p w14:paraId="2ECEAAF9" w14:textId="77777777" w:rsidR="00F10D29" w:rsidRPr="00873549" w:rsidRDefault="00F10D29" w:rsidP="00741B63">
            <w:pPr>
              <w:rPr>
                <w:rFonts w:asciiTheme="majorBidi" w:hAnsiTheme="majorBidi" w:cstheme="majorBidi"/>
              </w:rPr>
            </w:pPr>
            <w:r w:rsidRPr="00873549">
              <w:rPr>
                <w:rFonts w:asciiTheme="majorBidi" w:hAnsiTheme="majorBidi" w:cstheme="majorBidi"/>
              </w:rPr>
              <w:t>14592</w:t>
            </w:r>
          </w:p>
        </w:tc>
        <w:tc>
          <w:tcPr>
            <w:tcW w:w="1260" w:type="dxa"/>
            <w:noWrap/>
            <w:tcMar>
              <w:top w:w="0" w:type="dxa"/>
              <w:left w:w="108" w:type="dxa"/>
              <w:bottom w:w="0" w:type="dxa"/>
              <w:right w:w="108" w:type="dxa"/>
            </w:tcMar>
          </w:tcPr>
          <w:p w14:paraId="4981E39B" w14:textId="77777777" w:rsidR="00F10D29" w:rsidRPr="00873549" w:rsidRDefault="00F10D29" w:rsidP="00741B63">
            <w:pPr>
              <w:rPr>
                <w:rFonts w:asciiTheme="majorBidi" w:hAnsiTheme="majorBidi" w:cstheme="majorBidi"/>
              </w:rPr>
            </w:pPr>
            <w:r w:rsidRPr="00873549">
              <w:rPr>
                <w:rFonts w:asciiTheme="majorBidi" w:hAnsiTheme="majorBidi" w:cstheme="majorBidi"/>
              </w:rPr>
              <w:t>768</w:t>
            </w:r>
          </w:p>
        </w:tc>
      </w:tr>
      <w:tr w:rsidR="00F10D29" w:rsidRPr="00EF39B1" w14:paraId="25A7BF64" w14:textId="77777777" w:rsidTr="00741B63">
        <w:trPr>
          <w:trHeight w:val="46"/>
        </w:trPr>
        <w:tc>
          <w:tcPr>
            <w:tcW w:w="1160" w:type="dxa"/>
            <w:tcMar>
              <w:top w:w="0" w:type="dxa"/>
              <w:left w:w="108" w:type="dxa"/>
              <w:bottom w:w="0" w:type="dxa"/>
              <w:right w:w="108" w:type="dxa"/>
            </w:tcMar>
          </w:tcPr>
          <w:p w14:paraId="4917353B"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I</w:t>
            </w:r>
          </w:p>
        </w:tc>
        <w:tc>
          <w:tcPr>
            <w:tcW w:w="1080" w:type="dxa"/>
          </w:tcPr>
          <w:p w14:paraId="1A61E191" w14:textId="77777777" w:rsidR="00F10D29" w:rsidRPr="00873549" w:rsidRDefault="00F10D29" w:rsidP="00741B63">
            <w:pPr>
              <w:rPr>
                <w:rFonts w:asciiTheme="majorBidi" w:hAnsiTheme="majorBidi" w:cstheme="majorBidi"/>
              </w:rPr>
            </w:pPr>
            <w:r w:rsidRPr="00873549">
              <w:rPr>
                <w:rFonts w:asciiTheme="majorBidi" w:hAnsiTheme="majorBidi" w:cstheme="majorBidi"/>
              </w:rPr>
              <w:t>6</w:t>
            </w:r>
          </w:p>
        </w:tc>
        <w:tc>
          <w:tcPr>
            <w:tcW w:w="1080" w:type="dxa"/>
          </w:tcPr>
          <w:p w14:paraId="381735F1" w14:textId="77777777" w:rsidR="00F10D29" w:rsidRPr="00873549" w:rsidRDefault="00F10D29" w:rsidP="00741B63">
            <w:pPr>
              <w:rPr>
                <w:rFonts w:asciiTheme="majorBidi" w:hAnsiTheme="majorBidi" w:cstheme="majorBidi"/>
              </w:rPr>
            </w:pPr>
            <w:r w:rsidRPr="00873549">
              <w:rPr>
                <w:rFonts w:asciiTheme="majorBidi" w:hAnsiTheme="majorBidi" w:cstheme="majorBidi"/>
              </w:rPr>
              <w:t>1</w:t>
            </w:r>
          </w:p>
        </w:tc>
        <w:tc>
          <w:tcPr>
            <w:tcW w:w="1080" w:type="dxa"/>
            <w:noWrap/>
            <w:tcMar>
              <w:top w:w="0" w:type="dxa"/>
              <w:left w:w="108" w:type="dxa"/>
              <w:bottom w:w="0" w:type="dxa"/>
              <w:right w:w="108" w:type="dxa"/>
            </w:tcMar>
          </w:tcPr>
          <w:p w14:paraId="6D7D3637" w14:textId="77777777" w:rsidR="00F10D29" w:rsidRPr="00873549" w:rsidRDefault="00F10D29" w:rsidP="00741B63">
            <w:pPr>
              <w:rPr>
                <w:rFonts w:asciiTheme="majorBidi" w:hAnsiTheme="majorBidi" w:cstheme="majorBidi"/>
              </w:rPr>
            </w:pPr>
            <w:r w:rsidRPr="00873549">
              <w:rPr>
                <w:rFonts w:asciiTheme="majorBidi" w:hAnsiTheme="majorBidi" w:cstheme="majorBidi"/>
              </w:rPr>
              <w:t>1536</w:t>
            </w:r>
          </w:p>
        </w:tc>
        <w:tc>
          <w:tcPr>
            <w:tcW w:w="1440" w:type="dxa"/>
            <w:noWrap/>
            <w:tcMar>
              <w:top w:w="0" w:type="dxa"/>
              <w:left w:w="108" w:type="dxa"/>
              <w:bottom w:w="0" w:type="dxa"/>
              <w:right w:w="108" w:type="dxa"/>
            </w:tcMar>
          </w:tcPr>
          <w:p w14:paraId="7795C9BF" w14:textId="77777777" w:rsidR="00F10D29" w:rsidRPr="00873549" w:rsidRDefault="00F10D29" w:rsidP="00741B63">
            <w:pPr>
              <w:rPr>
                <w:rFonts w:asciiTheme="majorBidi" w:hAnsiTheme="majorBidi" w:cstheme="majorBidi"/>
              </w:rPr>
            </w:pPr>
            <w:r w:rsidRPr="00873549">
              <w:rPr>
                <w:rFonts w:asciiTheme="majorBidi" w:hAnsiTheme="majorBidi" w:cstheme="majorBidi"/>
              </w:rPr>
              <w:t>2048</w:t>
            </w:r>
          </w:p>
        </w:tc>
        <w:tc>
          <w:tcPr>
            <w:tcW w:w="1260" w:type="dxa"/>
            <w:noWrap/>
            <w:tcMar>
              <w:top w:w="0" w:type="dxa"/>
              <w:left w:w="108" w:type="dxa"/>
              <w:bottom w:w="0" w:type="dxa"/>
              <w:right w:w="108" w:type="dxa"/>
            </w:tcMar>
          </w:tcPr>
          <w:p w14:paraId="4869A8A3" w14:textId="77777777" w:rsidR="00F10D29" w:rsidRPr="00873549" w:rsidRDefault="00F10D29" w:rsidP="00741B63">
            <w:pPr>
              <w:rPr>
                <w:rFonts w:asciiTheme="majorBidi" w:hAnsiTheme="majorBidi" w:cstheme="majorBidi"/>
              </w:rPr>
            </w:pPr>
            <w:r w:rsidRPr="00873549">
              <w:rPr>
                <w:rFonts w:asciiTheme="majorBidi" w:hAnsiTheme="majorBidi" w:cstheme="majorBidi"/>
              </w:rPr>
              <w:t>13824</w:t>
            </w:r>
          </w:p>
        </w:tc>
        <w:tc>
          <w:tcPr>
            <w:tcW w:w="1260" w:type="dxa"/>
            <w:noWrap/>
            <w:tcMar>
              <w:top w:w="0" w:type="dxa"/>
              <w:left w:w="108" w:type="dxa"/>
              <w:bottom w:w="0" w:type="dxa"/>
              <w:right w:w="108" w:type="dxa"/>
            </w:tcMar>
          </w:tcPr>
          <w:p w14:paraId="18773F9F" w14:textId="77777777" w:rsidR="00F10D29" w:rsidRPr="00873549" w:rsidRDefault="00F10D29" w:rsidP="00741B63">
            <w:pPr>
              <w:rPr>
                <w:rFonts w:asciiTheme="majorBidi" w:hAnsiTheme="majorBidi" w:cstheme="majorBidi"/>
              </w:rPr>
            </w:pPr>
            <w:r w:rsidRPr="00873549">
              <w:rPr>
                <w:rFonts w:asciiTheme="majorBidi" w:hAnsiTheme="majorBidi" w:cstheme="majorBidi"/>
              </w:rPr>
              <w:t>13824</w:t>
            </w:r>
          </w:p>
        </w:tc>
        <w:tc>
          <w:tcPr>
            <w:tcW w:w="1260" w:type="dxa"/>
            <w:noWrap/>
            <w:tcMar>
              <w:top w:w="0" w:type="dxa"/>
              <w:left w:w="108" w:type="dxa"/>
              <w:bottom w:w="0" w:type="dxa"/>
              <w:right w:w="108" w:type="dxa"/>
            </w:tcMar>
          </w:tcPr>
          <w:p w14:paraId="31D07866" w14:textId="77777777" w:rsidR="00F10D29" w:rsidRPr="00873549" w:rsidRDefault="00F10D29" w:rsidP="00741B63">
            <w:pPr>
              <w:rPr>
                <w:rFonts w:asciiTheme="majorBidi" w:hAnsiTheme="majorBidi" w:cstheme="majorBidi"/>
              </w:rPr>
            </w:pPr>
            <w:r w:rsidRPr="00873549">
              <w:rPr>
                <w:rFonts w:asciiTheme="majorBidi" w:hAnsiTheme="majorBidi" w:cstheme="majorBidi"/>
              </w:rPr>
              <w:t>1536</w:t>
            </w:r>
          </w:p>
        </w:tc>
      </w:tr>
      <w:tr w:rsidR="00F10D29" w:rsidRPr="00EF39B1" w14:paraId="40177B04" w14:textId="77777777" w:rsidTr="00741B63">
        <w:trPr>
          <w:trHeight w:val="46"/>
        </w:trPr>
        <w:tc>
          <w:tcPr>
            <w:tcW w:w="1160" w:type="dxa"/>
            <w:tcMar>
              <w:top w:w="0" w:type="dxa"/>
              <w:left w:w="108" w:type="dxa"/>
              <w:bottom w:w="0" w:type="dxa"/>
              <w:right w:w="108" w:type="dxa"/>
            </w:tcMar>
          </w:tcPr>
          <w:p w14:paraId="2F662D1B"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J</w:t>
            </w:r>
          </w:p>
        </w:tc>
        <w:tc>
          <w:tcPr>
            <w:tcW w:w="1080" w:type="dxa"/>
          </w:tcPr>
          <w:p w14:paraId="7DDD2D1C" w14:textId="77777777" w:rsidR="00F10D29" w:rsidRPr="00873549" w:rsidRDefault="00F10D29" w:rsidP="00741B63">
            <w:pPr>
              <w:rPr>
                <w:rFonts w:asciiTheme="majorBidi" w:hAnsiTheme="majorBidi" w:cstheme="majorBidi"/>
              </w:rPr>
            </w:pPr>
            <w:r w:rsidRPr="00873549">
              <w:rPr>
                <w:rFonts w:asciiTheme="majorBidi" w:hAnsiTheme="majorBidi" w:cstheme="majorBidi"/>
              </w:rPr>
              <w:t>1</w:t>
            </w:r>
          </w:p>
        </w:tc>
        <w:tc>
          <w:tcPr>
            <w:tcW w:w="1080" w:type="dxa"/>
          </w:tcPr>
          <w:p w14:paraId="2918963E" w14:textId="77777777" w:rsidR="00F10D29" w:rsidRPr="00873549" w:rsidRDefault="00F10D29" w:rsidP="00741B63">
            <w:pPr>
              <w:rPr>
                <w:rFonts w:asciiTheme="majorBidi" w:hAnsiTheme="majorBidi" w:cstheme="majorBidi"/>
              </w:rPr>
            </w:pPr>
            <w:r w:rsidRPr="00873549">
              <w:rPr>
                <w:rFonts w:asciiTheme="majorBidi" w:hAnsiTheme="majorBidi" w:cstheme="majorBidi"/>
              </w:rPr>
              <w:t>1</w:t>
            </w:r>
          </w:p>
        </w:tc>
        <w:tc>
          <w:tcPr>
            <w:tcW w:w="1080" w:type="dxa"/>
            <w:noWrap/>
            <w:tcMar>
              <w:top w:w="0" w:type="dxa"/>
              <w:left w:w="108" w:type="dxa"/>
              <w:bottom w:w="0" w:type="dxa"/>
              <w:right w:w="108" w:type="dxa"/>
            </w:tcMar>
          </w:tcPr>
          <w:p w14:paraId="2F4880CC" w14:textId="77777777" w:rsidR="00F10D29" w:rsidRPr="00873549" w:rsidRDefault="00F10D29" w:rsidP="00741B63">
            <w:pPr>
              <w:rPr>
                <w:rFonts w:asciiTheme="majorBidi" w:hAnsiTheme="majorBidi" w:cstheme="majorBidi"/>
              </w:rPr>
            </w:pPr>
            <w:r w:rsidRPr="00873549">
              <w:rPr>
                <w:rFonts w:asciiTheme="majorBidi" w:hAnsiTheme="majorBidi" w:cstheme="majorBidi"/>
              </w:rPr>
              <w:t>21024</w:t>
            </w:r>
          </w:p>
        </w:tc>
        <w:tc>
          <w:tcPr>
            <w:tcW w:w="1440" w:type="dxa"/>
            <w:noWrap/>
            <w:tcMar>
              <w:top w:w="0" w:type="dxa"/>
              <w:left w:w="108" w:type="dxa"/>
              <w:bottom w:w="0" w:type="dxa"/>
              <w:right w:w="108" w:type="dxa"/>
            </w:tcMar>
          </w:tcPr>
          <w:p w14:paraId="0B81D566" w14:textId="77777777" w:rsidR="00F10D29" w:rsidRPr="00873549" w:rsidRDefault="00F10D29" w:rsidP="00741B63">
            <w:pPr>
              <w:rPr>
                <w:rFonts w:asciiTheme="majorBidi" w:hAnsiTheme="majorBidi" w:cstheme="majorBidi"/>
              </w:rPr>
            </w:pPr>
            <w:r w:rsidRPr="00873549">
              <w:rPr>
                <w:rFonts w:asciiTheme="majorBidi" w:hAnsiTheme="majorBidi" w:cstheme="majorBidi"/>
              </w:rPr>
              <w:t>24576</w:t>
            </w:r>
          </w:p>
        </w:tc>
        <w:tc>
          <w:tcPr>
            <w:tcW w:w="1260" w:type="dxa"/>
            <w:noWrap/>
            <w:tcMar>
              <w:top w:w="0" w:type="dxa"/>
              <w:left w:w="108" w:type="dxa"/>
              <w:bottom w:w="0" w:type="dxa"/>
              <w:right w:w="108" w:type="dxa"/>
            </w:tcMar>
          </w:tcPr>
          <w:p w14:paraId="0EE461E1" w14:textId="77777777" w:rsidR="00F10D29" w:rsidRPr="00873549" w:rsidRDefault="00F10D29" w:rsidP="00741B63">
            <w:pPr>
              <w:rPr>
                <w:rFonts w:asciiTheme="majorBidi" w:hAnsiTheme="majorBidi" w:cstheme="majorBidi"/>
              </w:rPr>
            </w:pPr>
            <w:r w:rsidRPr="00873549">
              <w:rPr>
                <w:rFonts w:asciiTheme="majorBidi" w:hAnsiTheme="majorBidi" w:cstheme="majorBidi"/>
              </w:rPr>
              <w:t>45600</w:t>
            </w:r>
          </w:p>
        </w:tc>
        <w:tc>
          <w:tcPr>
            <w:tcW w:w="1260" w:type="dxa"/>
            <w:noWrap/>
            <w:tcMar>
              <w:top w:w="0" w:type="dxa"/>
              <w:left w:w="108" w:type="dxa"/>
              <w:bottom w:w="0" w:type="dxa"/>
              <w:right w:w="108" w:type="dxa"/>
            </w:tcMar>
          </w:tcPr>
          <w:p w14:paraId="6A8BB493" w14:textId="77777777" w:rsidR="00F10D29" w:rsidRPr="00873549" w:rsidRDefault="00F10D29" w:rsidP="00741B63">
            <w:pPr>
              <w:rPr>
                <w:rFonts w:asciiTheme="majorBidi" w:hAnsiTheme="majorBidi" w:cstheme="majorBidi"/>
              </w:rPr>
            </w:pPr>
            <w:r w:rsidRPr="00873549">
              <w:rPr>
                <w:rFonts w:asciiTheme="majorBidi" w:hAnsiTheme="majorBidi" w:cstheme="majorBidi"/>
              </w:rPr>
              <w:t>45600</w:t>
            </w:r>
          </w:p>
        </w:tc>
        <w:tc>
          <w:tcPr>
            <w:tcW w:w="1260" w:type="dxa"/>
            <w:noWrap/>
            <w:tcMar>
              <w:top w:w="0" w:type="dxa"/>
              <w:left w:w="108" w:type="dxa"/>
              <w:bottom w:w="0" w:type="dxa"/>
              <w:right w:w="108" w:type="dxa"/>
            </w:tcMar>
          </w:tcPr>
          <w:p w14:paraId="0C9B6251" w14:textId="77777777" w:rsidR="00F10D29" w:rsidRPr="00873549" w:rsidRDefault="00F10D29" w:rsidP="00741B63">
            <w:pPr>
              <w:rPr>
                <w:rFonts w:asciiTheme="majorBidi" w:hAnsiTheme="majorBidi" w:cstheme="majorBidi"/>
              </w:rPr>
            </w:pPr>
            <w:r w:rsidRPr="00873549">
              <w:rPr>
                <w:rFonts w:asciiTheme="majorBidi" w:hAnsiTheme="majorBidi" w:cstheme="majorBidi"/>
              </w:rPr>
              <w:t>15840</w:t>
            </w:r>
          </w:p>
        </w:tc>
      </w:tr>
      <w:tr w:rsidR="00F10D29" w:rsidRPr="00EF39B1" w14:paraId="43AF71A6" w14:textId="77777777" w:rsidTr="00741B63">
        <w:trPr>
          <w:trHeight w:val="46"/>
        </w:trPr>
        <w:tc>
          <w:tcPr>
            <w:tcW w:w="1160" w:type="dxa"/>
            <w:tcMar>
              <w:top w:w="0" w:type="dxa"/>
              <w:left w:w="108" w:type="dxa"/>
              <w:bottom w:w="0" w:type="dxa"/>
              <w:right w:w="108" w:type="dxa"/>
            </w:tcMar>
          </w:tcPr>
          <w:p w14:paraId="5FD72E21"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K</w:t>
            </w:r>
          </w:p>
        </w:tc>
        <w:tc>
          <w:tcPr>
            <w:tcW w:w="1080" w:type="dxa"/>
          </w:tcPr>
          <w:p w14:paraId="5D11947C" w14:textId="77777777" w:rsidR="00F10D29" w:rsidRPr="00873549" w:rsidRDefault="00F10D29" w:rsidP="00741B63">
            <w:pPr>
              <w:rPr>
                <w:rFonts w:asciiTheme="majorBidi" w:hAnsiTheme="majorBidi" w:cstheme="majorBidi"/>
              </w:rPr>
            </w:pPr>
            <w:r w:rsidRPr="00873549">
              <w:rPr>
                <w:rFonts w:asciiTheme="majorBidi" w:hAnsiTheme="majorBidi" w:cstheme="majorBidi"/>
              </w:rPr>
              <w:t>2</w:t>
            </w:r>
          </w:p>
        </w:tc>
        <w:tc>
          <w:tcPr>
            <w:tcW w:w="1080" w:type="dxa"/>
          </w:tcPr>
          <w:p w14:paraId="067A337D" w14:textId="77777777" w:rsidR="00F10D29" w:rsidRPr="00873549" w:rsidRDefault="00F10D29" w:rsidP="00741B63">
            <w:pPr>
              <w:rPr>
                <w:rFonts w:asciiTheme="majorBidi" w:hAnsiTheme="majorBidi" w:cstheme="majorBidi"/>
              </w:rPr>
            </w:pPr>
            <w:r w:rsidRPr="00873549">
              <w:rPr>
                <w:rFonts w:asciiTheme="majorBidi" w:hAnsiTheme="majorBidi" w:cstheme="majorBidi"/>
              </w:rPr>
              <w:t>1</w:t>
            </w:r>
          </w:p>
        </w:tc>
        <w:tc>
          <w:tcPr>
            <w:tcW w:w="1080" w:type="dxa"/>
            <w:noWrap/>
            <w:tcMar>
              <w:top w:w="0" w:type="dxa"/>
              <w:left w:w="108" w:type="dxa"/>
              <w:bottom w:w="0" w:type="dxa"/>
              <w:right w:w="108" w:type="dxa"/>
            </w:tcMar>
          </w:tcPr>
          <w:p w14:paraId="1915FF1B" w14:textId="77777777" w:rsidR="00F10D29" w:rsidRPr="00873549" w:rsidRDefault="00F10D29" w:rsidP="00741B63">
            <w:pPr>
              <w:rPr>
                <w:rFonts w:asciiTheme="majorBidi" w:hAnsiTheme="majorBidi" w:cstheme="majorBidi"/>
              </w:rPr>
            </w:pPr>
            <w:r w:rsidRPr="00873549">
              <w:rPr>
                <w:rFonts w:asciiTheme="majorBidi" w:hAnsiTheme="majorBidi" w:cstheme="majorBidi"/>
              </w:rPr>
              <w:t>21024</w:t>
            </w:r>
          </w:p>
        </w:tc>
        <w:tc>
          <w:tcPr>
            <w:tcW w:w="1440" w:type="dxa"/>
            <w:noWrap/>
            <w:tcMar>
              <w:top w:w="0" w:type="dxa"/>
              <w:left w:w="108" w:type="dxa"/>
              <w:bottom w:w="0" w:type="dxa"/>
              <w:right w:w="108" w:type="dxa"/>
            </w:tcMar>
          </w:tcPr>
          <w:p w14:paraId="7BE8673A" w14:textId="77777777" w:rsidR="00F10D29" w:rsidRPr="00873549" w:rsidRDefault="00F10D29" w:rsidP="00741B63">
            <w:pPr>
              <w:rPr>
                <w:rFonts w:asciiTheme="majorBidi" w:hAnsiTheme="majorBidi" w:cstheme="majorBidi"/>
              </w:rPr>
            </w:pPr>
            <w:r w:rsidRPr="00873549">
              <w:rPr>
                <w:rFonts w:asciiTheme="majorBidi" w:hAnsiTheme="majorBidi" w:cstheme="majorBidi"/>
              </w:rPr>
              <w:t>24576</w:t>
            </w:r>
          </w:p>
        </w:tc>
        <w:tc>
          <w:tcPr>
            <w:tcW w:w="1260" w:type="dxa"/>
            <w:noWrap/>
            <w:tcMar>
              <w:top w:w="0" w:type="dxa"/>
              <w:left w:w="108" w:type="dxa"/>
              <w:bottom w:w="0" w:type="dxa"/>
              <w:right w:w="108" w:type="dxa"/>
            </w:tcMar>
          </w:tcPr>
          <w:p w14:paraId="1DCD13A9" w14:textId="77777777" w:rsidR="00F10D29" w:rsidRPr="00873549" w:rsidRDefault="00F10D29" w:rsidP="00741B63">
            <w:pPr>
              <w:rPr>
                <w:rFonts w:asciiTheme="majorBidi" w:hAnsiTheme="majorBidi" w:cstheme="majorBidi"/>
              </w:rPr>
            </w:pPr>
            <w:r w:rsidRPr="00873549">
              <w:rPr>
                <w:rFonts w:asciiTheme="majorBidi" w:hAnsiTheme="majorBidi" w:cstheme="majorBidi"/>
              </w:rPr>
              <w:t>70176</w:t>
            </w:r>
          </w:p>
        </w:tc>
        <w:tc>
          <w:tcPr>
            <w:tcW w:w="1260" w:type="dxa"/>
            <w:noWrap/>
            <w:tcMar>
              <w:top w:w="0" w:type="dxa"/>
              <w:left w:w="108" w:type="dxa"/>
              <w:bottom w:w="0" w:type="dxa"/>
              <w:right w:w="108" w:type="dxa"/>
            </w:tcMar>
          </w:tcPr>
          <w:p w14:paraId="5F77E9F9" w14:textId="77777777" w:rsidR="00F10D29" w:rsidRPr="00873549" w:rsidRDefault="00F10D29" w:rsidP="00741B63">
            <w:pPr>
              <w:rPr>
                <w:rFonts w:asciiTheme="majorBidi" w:hAnsiTheme="majorBidi" w:cstheme="majorBidi"/>
              </w:rPr>
            </w:pPr>
            <w:r w:rsidRPr="00873549">
              <w:rPr>
                <w:rFonts w:asciiTheme="majorBidi" w:hAnsiTheme="majorBidi" w:cstheme="majorBidi"/>
              </w:rPr>
              <w:t>70176</w:t>
            </w:r>
          </w:p>
        </w:tc>
        <w:tc>
          <w:tcPr>
            <w:tcW w:w="1260" w:type="dxa"/>
            <w:noWrap/>
            <w:tcMar>
              <w:top w:w="0" w:type="dxa"/>
              <w:left w:w="108" w:type="dxa"/>
              <w:bottom w:w="0" w:type="dxa"/>
              <w:right w:w="108" w:type="dxa"/>
            </w:tcMar>
          </w:tcPr>
          <w:p w14:paraId="1657DC69" w14:textId="77777777" w:rsidR="00F10D29" w:rsidRPr="00873549" w:rsidRDefault="00F10D29" w:rsidP="00741B63">
            <w:pPr>
              <w:rPr>
                <w:rFonts w:asciiTheme="majorBidi" w:hAnsiTheme="majorBidi" w:cstheme="majorBidi"/>
              </w:rPr>
            </w:pPr>
            <w:r w:rsidRPr="00873549">
              <w:rPr>
                <w:rFonts w:asciiTheme="majorBidi" w:hAnsiTheme="majorBidi" w:cstheme="majorBidi"/>
              </w:rPr>
              <w:t>21984</w:t>
            </w:r>
          </w:p>
        </w:tc>
      </w:tr>
    </w:tbl>
    <w:p w14:paraId="3CA7CE6A" w14:textId="77777777" w:rsidR="00F10D29" w:rsidRPr="00873549" w:rsidRDefault="00F10D29" w:rsidP="00F10D29">
      <w:pPr>
        <w:rPr>
          <w:rFonts w:asciiTheme="majorBidi" w:hAnsiTheme="majorBidi" w:cstheme="majorBidi"/>
        </w:rPr>
      </w:pPr>
    </w:p>
    <w:p w14:paraId="0CA67B92" w14:textId="541057C2" w:rsidR="00F10D29" w:rsidRPr="00873549" w:rsidRDefault="00F10D29" w:rsidP="00F10D29">
      <w:pPr>
        <w:rPr>
          <w:rFonts w:asciiTheme="majorBidi" w:hAnsiTheme="majorBidi" w:cstheme="majorBidi"/>
        </w:rPr>
      </w:pPr>
      <w:r w:rsidRPr="00873549">
        <w:rPr>
          <w:rFonts w:asciiTheme="majorBidi" w:hAnsiTheme="majorBidi" w:cstheme="majorBidi"/>
        </w:rPr>
        <w:t xml:space="preserve">For example, in case, of 15 KHz SCS, the length of each field (in usec) is as given in </w:t>
      </w:r>
      <w:r w:rsidRPr="00873549">
        <w:rPr>
          <w:rFonts w:asciiTheme="majorBidi" w:hAnsiTheme="majorBidi" w:cstheme="majorBidi"/>
        </w:rPr>
        <w:fldChar w:fldCharType="begin"/>
      </w:r>
      <w:r w:rsidRPr="00873549">
        <w:rPr>
          <w:rFonts w:asciiTheme="majorBidi" w:hAnsiTheme="majorBidi" w:cstheme="majorBidi"/>
        </w:rPr>
        <w:instrText xml:space="preserve"> REF _Ref471392620 \h </w:instrText>
      </w:r>
      <w:r w:rsidR="00EF39B1">
        <w:rPr>
          <w:rFonts w:asciiTheme="majorBidi" w:hAnsiTheme="majorBidi" w:cstheme="majorBidi"/>
        </w:rPr>
        <w:instrText xml:space="preserve"> \* MERGEFORMAT </w:instrText>
      </w:r>
      <w:r w:rsidRPr="00873549">
        <w:rPr>
          <w:rFonts w:asciiTheme="majorBidi" w:hAnsiTheme="majorBidi" w:cstheme="majorBidi"/>
        </w:rPr>
      </w:r>
      <w:r w:rsidRPr="00873549">
        <w:rPr>
          <w:rFonts w:asciiTheme="majorBidi" w:hAnsiTheme="majorBidi" w:cstheme="majorBidi"/>
        </w:rPr>
        <w:fldChar w:fldCharType="separate"/>
      </w:r>
      <w:r w:rsidR="0089290A" w:rsidRPr="00873549">
        <w:rPr>
          <w:rFonts w:asciiTheme="majorBidi" w:hAnsiTheme="majorBidi" w:cstheme="majorBidi"/>
        </w:rPr>
        <w:t xml:space="preserve">Table </w:t>
      </w:r>
      <w:r w:rsidR="0089290A" w:rsidRPr="00873549">
        <w:rPr>
          <w:rFonts w:asciiTheme="majorBidi" w:hAnsiTheme="majorBidi" w:cstheme="majorBidi"/>
          <w:noProof/>
        </w:rPr>
        <w:t>16</w:t>
      </w:r>
      <w:r w:rsidRPr="00873549">
        <w:rPr>
          <w:rFonts w:asciiTheme="majorBidi" w:hAnsiTheme="majorBidi" w:cstheme="majorBidi"/>
        </w:rPr>
        <w:fldChar w:fldCharType="end"/>
      </w:r>
      <w:r w:rsidRPr="00873549">
        <w:rPr>
          <w:rFonts w:asciiTheme="majorBidi" w:hAnsiTheme="majorBidi" w:cstheme="majorBidi"/>
        </w:rPr>
        <w:t>.</w:t>
      </w:r>
    </w:p>
    <w:p w14:paraId="69DF5951" w14:textId="07FEB551" w:rsidR="00F10D29" w:rsidRPr="00873549" w:rsidRDefault="00F10D29" w:rsidP="00F10D29">
      <w:pPr>
        <w:pStyle w:val="Caption"/>
        <w:keepNext/>
        <w:keepLines/>
        <w:jc w:val="center"/>
        <w:rPr>
          <w:rFonts w:asciiTheme="majorBidi" w:hAnsiTheme="majorBidi" w:cstheme="majorBidi"/>
        </w:rPr>
      </w:pPr>
      <w:bookmarkStart w:id="36" w:name="_Ref471392620"/>
      <w:r w:rsidRPr="00873549">
        <w:rPr>
          <w:rFonts w:asciiTheme="majorBidi" w:hAnsiTheme="majorBidi" w:cstheme="majorBidi"/>
        </w:rPr>
        <w:t xml:space="preserve">Table </w:t>
      </w:r>
      <w:r w:rsidR="00C069AC" w:rsidRPr="00873549">
        <w:rPr>
          <w:rFonts w:asciiTheme="majorBidi" w:hAnsiTheme="majorBidi" w:cstheme="majorBidi"/>
        </w:rPr>
        <w:fldChar w:fldCharType="begin"/>
      </w:r>
      <w:r w:rsidR="00C069AC" w:rsidRPr="00873549">
        <w:rPr>
          <w:rFonts w:asciiTheme="majorBidi" w:hAnsiTheme="majorBidi" w:cstheme="majorBidi"/>
        </w:rPr>
        <w:instrText xml:space="preserve"> SEQ Table \* ARABIC </w:instrText>
      </w:r>
      <w:r w:rsidR="00C069AC" w:rsidRPr="00873549">
        <w:rPr>
          <w:rFonts w:asciiTheme="majorBidi" w:hAnsiTheme="majorBidi" w:cstheme="majorBidi"/>
        </w:rPr>
        <w:fldChar w:fldCharType="separate"/>
      </w:r>
      <w:r w:rsidR="007F77EA" w:rsidRPr="00873549">
        <w:rPr>
          <w:rFonts w:asciiTheme="majorBidi" w:hAnsiTheme="majorBidi" w:cstheme="majorBidi"/>
          <w:noProof/>
        </w:rPr>
        <w:t>19</w:t>
      </w:r>
      <w:r w:rsidR="00C069AC" w:rsidRPr="00873549">
        <w:rPr>
          <w:rFonts w:asciiTheme="majorBidi" w:hAnsiTheme="majorBidi" w:cstheme="majorBidi"/>
          <w:noProof/>
        </w:rPr>
        <w:fldChar w:fldCharType="end"/>
      </w:r>
      <w:bookmarkEnd w:id="36"/>
      <w:r w:rsidRPr="00873549">
        <w:rPr>
          <w:rFonts w:asciiTheme="majorBidi" w:hAnsiTheme="majorBidi" w:cstheme="majorBidi"/>
        </w:rPr>
        <w:t>: RACH Pream</w:t>
      </w:r>
      <w:r w:rsidR="00574C7F" w:rsidRPr="00873549">
        <w:rPr>
          <w:rFonts w:asciiTheme="majorBidi" w:hAnsiTheme="majorBidi" w:cstheme="majorBidi"/>
        </w:rPr>
        <w:t>ble Formats A-I</w:t>
      </w:r>
      <w:r w:rsidRPr="00873549">
        <w:rPr>
          <w:rFonts w:asciiTheme="majorBidi" w:hAnsiTheme="majorBidi" w:cstheme="majorBidi"/>
        </w:rPr>
        <w:t xml:space="preserve"> for 15 kHz SCS and J-K for 1.25 kHz, with field durations in units of usec.</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124"/>
        <w:gridCol w:w="1134"/>
        <w:gridCol w:w="1134"/>
        <w:gridCol w:w="1134"/>
        <w:gridCol w:w="1059"/>
        <w:gridCol w:w="1436"/>
        <w:gridCol w:w="1266"/>
        <w:gridCol w:w="1266"/>
      </w:tblGrid>
      <w:tr w:rsidR="00F10D29" w:rsidRPr="00EF39B1" w14:paraId="240A6AAE" w14:textId="77777777" w:rsidTr="00741B63">
        <w:tc>
          <w:tcPr>
            <w:tcW w:w="1124" w:type="dxa"/>
            <w:tcMar>
              <w:top w:w="0" w:type="dxa"/>
              <w:left w:w="108" w:type="dxa"/>
              <w:bottom w:w="0" w:type="dxa"/>
              <w:right w:w="108" w:type="dxa"/>
            </w:tcMar>
          </w:tcPr>
          <w:p w14:paraId="38726AFE" w14:textId="77777777" w:rsidR="00F10D29" w:rsidRPr="00873549" w:rsidRDefault="00F10D29" w:rsidP="00741B63">
            <w:pPr>
              <w:keepNext/>
              <w:keepLines/>
              <w:rPr>
                <w:rFonts w:asciiTheme="majorBidi" w:hAnsiTheme="majorBidi" w:cstheme="majorBidi"/>
              </w:rPr>
            </w:pPr>
          </w:p>
        </w:tc>
        <w:tc>
          <w:tcPr>
            <w:tcW w:w="1134" w:type="dxa"/>
          </w:tcPr>
          <w:p w14:paraId="187F61B3"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N</w:t>
            </w:r>
          </w:p>
        </w:tc>
        <w:tc>
          <w:tcPr>
            <w:tcW w:w="1134" w:type="dxa"/>
          </w:tcPr>
          <w:p w14:paraId="69D3D82E"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M</w:t>
            </w:r>
          </w:p>
        </w:tc>
        <w:tc>
          <w:tcPr>
            <w:tcW w:w="1134" w:type="dxa"/>
            <w:tcMar>
              <w:top w:w="0" w:type="dxa"/>
              <w:left w:w="108" w:type="dxa"/>
              <w:bottom w:w="0" w:type="dxa"/>
              <w:right w:w="108" w:type="dxa"/>
            </w:tcMar>
            <w:hideMark/>
          </w:tcPr>
          <w:p w14:paraId="7F1959D6"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CP length</w:t>
            </w:r>
          </w:p>
        </w:tc>
        <w:tc>
          <w:tcPr>
            <w:tcW w:w="1031" w:type="dxa"/>
            <w:tcMar>
              <w:top w:w="0" w:type="dxa"/>
              <w:left w:w="108" w:type="dxa"/>
              <w:bottom w:w="0" w:type="dxa"/>
              <w:right w:w="108" w:type="dxa"/>
            </w:tcMar>
            <w:hideMark/>
          </w:tcPr>
          <w:p w14:paraId="0A9873FC"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Sequence</w:t>
            </w:r>
          </w:p>
        </w:tc>
        <w:tc>
          <w:tcPr>
            <w:tcW w:w="1436" w:type="dxa"/>
            <w:tcMar>
              <w:top w:w="0" w:type="dxa"/>
              <w:left w:w="108" w:type="dxa"/>
              <w:bottom w:w="0" w:type="dxa"/>
              <w:right w:w="108" w:type="dxa"/>
            </w:tcMar>
            <w:hideMark/>
          </w:tcPr>
          <w:p w14:paraId="15A64D29"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Symbol Group length</w:t>
            </w:r>
          </w:p>
        </w:tc>
        <w:tc>
          <w:tcPr>
            <w:tcW w:w="1266" w:type="dxa"/>
            <w:tcMar>
              <w:top w:w="0" w:type="dxa"/>
              <w:left w:w="108" w:type="dxa"/>
              <w:bottom w:w="0" w:type="dxa"/>
              <w:right w:w="108" w:type="dxa"/>
            </w:tcMar>
            <w:hideMark/>
          </w:tcPr>
          <w:p w14:paraId="27EAE3BB"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Length of Symbol Groups</w:t>
            </w:r>
          </w:p>
        </w:tc>
        <w:tc>
          <w:tcPr>
            <w:tcW w:w="1266" w:type="dxa"/>
            <w:tcMar>
              <w:top w:w="0" w:type="dxa"/>
              <w:left w:w="108" w:type="dxa"/>
              <w:bottom w:w="0" w:type="dxa"/>
              <w:right w:w="108" w:type="dxa"/>
            </w:tcMar>
            <w:hideMark/>
          </w:tcPr>
          <w:p w14:paraId="792F3B7F"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GT</w:t>
            </w:r>
          </w:p>
        </w:tc>
      </w:tr>
      <w:tr w:rsidR="00F10D29" w:rsidRPr="00EF39B1" w14:paraId="03B31169" w14:textId="77777777" w:rsidTr="00741B63">
        <w:trPr>
          <w:trHeight w:val="300"/>
        </w:trPr>
        <w:tc>
          <w:tcPr>
            <w:tcW w:w="1124" w:type="dxa"/>
            <w:tcMar>
              <w:top w:w="0" w:type="dxa"/>
              <w:left w:w="108" w:type="dxa"/>
              <w:bottom w:w="0" w:type="dxa"/>
              <w:right w:w="108" w:type="dxa"/>
            </w:tcMar>
            <w:hideMark/>
          </w:tcPr>
          <w:p w14:paraId="3EAB4C49"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Format A</w:t>
            </w:r>
          </w:p>
        </w:tc>
        <w:tc>
          <w:tcPr>
            <w:tcW w:w="1134" w:type="dxa"/>
          </w:tcPr>
          <w:p w14:paraId="4C9A5367"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w:t>
            </w:r>
          </w:p>
        </w:tc>
        <w:tc>
          <w:tcPr>
            <w:tcW w:w="1134" w:type="dxa"/>
          </w:tcPr>
          <w:p w14:paraId="577E69D0"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13</w:t>
            </w:r>
          </w:p>
        </w:tc>
        <w:tc>
          <w:tcPr>
            <w:tcW w:w="1134" w:type="dxa"/>
            <w:noWrap/>
            <w:tcMar>
              <w:top w:w="0" w:type="dxa"/>
              <w:left w:w="108" w:type="dxa"/>
              <w:bottom w:w="0" w:type="dxa"/>
              <w:right w:w="108" w:type="dxa"/>
            </w:tcMar>
            <w:hideMark/>
          </w:tcPr>
          <w:p w14:paraId="27AE30C6"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9.4</w:t>
            </w:r>
          </w:p>
        </w:tc>
        <w:tc>
          <w:tcPr>
            <w:tcW w:w="1031" w:type="dxa"/>
            <w:noWrap/>
            <w:tcMar>
              <w:top w:w="0" w:type="dxa"/>
              <w:left w:w="108" w:type="dxa"/>
              <w:bottom w:w="0" w:type="dxa"/>
              <w:right w:w="108" w:type="dxa"/>
            </w:tcMar>
            <w:hideMark/>
          </w:tcPr>
          <w:p w14:paraId="6091D818"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66.7</w:t>
            </w:r>
          </w:p>
        </w:tc>
        <w:tc>
          <w:tcPr>
            <w:tcW w:w="1436" w:type="dxa"/>
            <w:noWrap/>
            <w:tcMar>
              <w:top w:w="0" w:type="dxa"/>
              <w:left w:w="108" w:type="dxa"/>
              <w:bottom w:w="0" w:type="dxa"/>
              <w:right w:w="108" w:type="dxa"/>
            </w:tcMar>
            <w:hideMark/>
          </w:tcPr>
          <w:p w14:paraId="561C0B73"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76.0</w:t>
            </w:r>
          </w:p>
        </w:tc>
        <w:tc>
          <w:tcPr>
            <w:tcW w:w="1266" w:type="dxa"/>
            <w:noWrap/>
            <w:tcMar>
              <w:top w:w="0" w:type="dxa"/>
              <w:left w:w="108" w:type="dxa"/>
              <w:bottom w:w="0" w:type="dxa"/>
              <w:right w:w="108" w:type="dxa"/>
            </w:tcMar>
            <w:hideMark/>
          </w:tcPr>
          <w:p w14:paraId="0CF028DA"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988.5</w:t>
            </w:r>
          </w:p>
        </w:tc>
        <w:tc>
          <w:tcPr>
            <w:tcW w:w="1266" w:type="dxa"/>
            <w:noWrap/>
            <w:tcMar>
              <w:top w:w="0" w:type="dxa"/>
              <w:left w:w="108" w:type="dxa"/>
              <w:bottom w:w="0" w:type="dxa"/>
              <w:right w:w="108" w:type="dxa"/>
            </w:tcMar>
            <w:hideMark/>
          </w:tcPr>
          <w:p w14:paraId="745BE026"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11.5</w:t>
            </w:r>
          </w:p>
        </w:tc>
      </w:tr>
      <w:tr w:rsidR="00F10D29" w:rsidRPr="00EF39B1" w14:paraId="4ABA148E" w14:textId="77777777" w:rsidTr="00741B63">
        <w:trPr>
          <w:trHeight w:val="300"/>
        </w:trPr>
        <w:tc>
          <w:tcPr>
            <w:tcW w:w="1124" w:type="dxa"/>
            <w:tcMar>
              <w:top w:w="0" w:type="dxa"/>
              <w:left w:w="108" w:type="dxa"/>
              <w:bottom w:w="0" w:type="dxa"/>
              <w:right w:w="108" w:type="dxa"/>
            </w:tcMar>
            <w:hideMark/>
          </w:tcPr>
          <w:p w14:paraId="07AFA983"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Format B</w:t>
            </w:r>
          </w:p>
        </w:tc>
        <w:tc>
          <w:tcPr>
            <w:tcW w:w="1134" w:type="dxa"/>
          </w:tcPr>
          <w:p w14:paraId="7906BB30"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w:t>
            </w:r>
          </w:p>
        </w:tc>
        <w:tc>
          <w:tcPr>
            <w:tcW w:w="1134" w:type="dxa"/>
          </w:tcPr>
          <w:p w14:paraId="12480DE9"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12</w:t>
            </w:r>
          </w:p>
        </w:tc>
        <w:tc>
          <w:tcPr>
            <w:tcW w:w="1134" w:type="dxa"/>
            <w:noWrap/>
            <w:tcMar>
              <w:top w:w="0" w:type="dxa"/>
              <w:left w:w="108" w:type="dxa"/>
              <w:bottom w:w="0" w:type="dxa"/>
              <w:right w:w="108" w:type="dxa"/>
            </w:tcMar>
            <w:hideMark/>
          </w:tcPr>
          <w:p w14:paraId="714A65A7"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15.4</w:t>
            </w:r>
          </w:p>
        </w:tc>
        <w:tc>
          <w:tcPr>
            <w:tcW w:w="1031" w:type="dxa"/>
            <w:noWrap/>
            <w:tcMar>
              <w:top w:w="0" w:type="dxa"/>
              <w:left w:w="108" w:type="dxa"/>
              <w:bottom w:w="0" w:type="dxa"/>
              <w:right w:w="108" w:type="dxa"/>
            </w:tcMar>
            <w:hideMark/>
          </w:tcPr>
          <w:p w14:paraId="4E2AB8D8"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66.7</w:t>
            </w:r>
          </w:p>
        </w:tc>
        <w:tc>
          <w:tcPr>
            <w:tcW w:w="1436" w:type="dxa"/>
            <w:noWrap/>
            <w:tcMar>
              <w:top w:w="0" w:type="dxa"/>
              <w:left w:w="108" w:type="dxa"/>
              <w:bottom w:w="0" w:type="dxa"/>
              <w:right w:w="108" w:type="dxa"/>
            </w:tcMar>
            <w:hideMark/>
          </w:tcPr>
          <w:p w14:paraId="58021600"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82.0</w:t>
            </w:r>
          </w:p>
        </w:tc>
        <w:tc>
          <w:tcPr>
            <w:tcW w:w="1266" w:type="dxa"/>
            <w:noWrap/>
            <w:tcMar>
              <w:top w:w="0" w:type="dxa"/>
              <w:left w:w="108" w:type="dxa"/>
              <w:bottom w:w="0" w:type="dxa"/>
              <w:right w:w="108" w:type="dxa"/>
            </w:tcMar>
            <w:hideMark/>
          </w:tcPr>
          <w:p w14:paraId="6312EE8A"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984.4</w:t>
            </w:r>
          </w:p>
        </w:tc>
        <w:tc>
          <w:tcPr>
            <w:tcW w:w="1266" w:type="dxa"/>
            <w:noWrap/>
            <w:tcMar>
              <w:top w:w="0" w:type="dxa"/>
              <w:left w:w="108" w:type="dxa"/>
              <w:bottom w:w="0" w:type="dxa"/>
              <w:right w:w="108" w:type="dxa"/>
            </w:tcMar>
            <w:hideMark/>
          </w:tcPr>
          <w:p w14:paraId="68561D97"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15.6</w:t>
            </w:r>
          </w:p>
        </w:tc>
      </w:tr>
      <w:tr w:rsidR="00F10D29" w:rsidRPr="00EF39B1" w14:paraId="68281639" w14:textId="77777777" w:rsidTr="00741B63">
        <w:trPr>
          <w:trHeight w:val="300"/>
        </w:trPr>
        <w:tc>
          <w:tcPr>
            <w:tcW w:w="1124" w:type="dxa"/>
            <w:tcMar>
              <w:top w:w="0" w:type="dxa"/>
              <w:left w:w="108" w:type="dxa"/>
              <w:bottom w:w="0" w:type="dxa"/>
              <w:right w:w="108" w:type="dxa"/>
            </w:tcMar>
            <w:hideMark/>
          </w:tcPr>
          <w:p w14:paraId="5FB3583C"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Format C</w:t>
            </w:r>
          </w:p>
        </w:tc>
        <w:tc>
          <w:tcPr>
            <w:tcW w:w="1134" w:type="dxa"/>
          </w:tcPr>
          <w:p w14:paraId="7E4CEF07"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2</w:t>
            </w:r>
          </w:p>
        </w:tc>
        <w:tc>
          <w:tcPr>
            <w:tcW w:w="1134" w:type="dxa"/>
          </w:tcPr>
          <w:p w14:paraId="687ADBB2"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w:t>
            </w:r>
          </w:p>
        </w:tc>
        <w:tc>
          <w:tcPr>
            <w:tcW w:w="1134" w:type="dxa"/>
            <w:noWrap/>
            <w:tcMar>
              <w:top w:w="0" w:type="dxa"/>
              <w:left w:w="108" w:type="dxa"/>
              <w:bottom w:w="0" w:type="dxa"/>
              <w:right w:w="108" w:type="dxa"/>
            </w:tcMar>
            <w:hideMark/>
          </w:tcPr>
          <w:p w14:paraId="4C4B3B1E"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28.1</w:t>
            </w:r>
          </w:p>
        </w:tc>
        <w:tc>
          <w:tcPr>
            <w:tcW w:w="1031" w:type="dxa"/>
            <w:noWrap/>
            <w:tcMar>
              <w:top w:w="0" w:type="dxa"/>
              <w:left w:w="108" w:type="dxa"/>
              <w:bottom w:w="0" w:type="dxa"/>
              <w:right w:w="108" w:type="dxa"/>
            </w:tcMar>
            <w:hideMark/>
          </w:tcPr>
          <w:p w14:paraId="7D27C69C"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66.7</w:t>
            </w:r>
          </w:p>
        </w:tc>
        <w:tc>
          <w:tcPr>
            <w:tcW w:w="1436" w:type="dxa"/>
            <w:noWrap/>
            <w:tcMar>
              <w:top w:w="0" w:type="dxa"/>
              <w:left w:w="108" w:type="dxa"/>
              <w:bottom w:w="0" w:type="dxa"/>
              <w:right w:w="108" w:type="dxa"/>
            </w:tcMar>
            <w:hideMark/>
          </w:tcPr>
          <w:p w14:paraId="79FB5145"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161.5</w:t>
            </w:r>
          </w:p>
        </w:tc>
        <w:tc>
          <w:tcPr>
            <w:tcW w:w="1266" w:type="dxa"/>
            <w:noWrap/>
            <w:tcMar>
              <w:top w:w="0" w:type="dxa"/>
              <w:left w:w="108" w:type="dxa"/>
              <w:bottom w:w="0" w:type="dxa"/>
              <w:right w:w="108" w:type="dxa"/>
            </w:tcMar>
            <w:hideMark/>
          </w:tcPr>
          <w:p w14:paraId="3969B4FC"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968.8</w:t>
            </w:r>
          </w:p>
        </w:tc>
        <w:tc>
          <w:tcPr>
            <w:tcW w:w="1266" w:type="dxa"/>
            <w:noWrap/>
            <w:tcMar>
              <w:top w:w="0" w:type="dxa"/>
              <w:left w:w="108" w:type="dxa"/>
              <w:bottom w:w="0" w:type="dxa"/>
              <w:right w:w="108" w:type="dxa"/>
            </w:tcMar>
            <w:hideMark/>
          </w:tcPr>
          <w:p w14:paraId="2750F733"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31.2</w:t>
            </w:r>
          </w:p>
        </w:tc>
      </w:tr>
      <w:tr w:rsidR="00F10D29" w:rsidRPr="00EF39B1" w14:paraId="74B5A6E1" w14:textId="77777777" w:rsidTr="00741B63">
        <w:trPr>
          <w:trHeight w:val="300"/>
        </w:trPr>
        <w:tc>
          <w:tcPr>
            <w:tcW w:w="1124" w:type="dxa"/>
            <w:tcMar>
              <w:top w:w="0" w:type="dxa"/>
              <w:left w:w="108" w:type="dxa"/>
              <w:bottom w:w="0" w:type="dxa"/>
              <w:right w:w="108" w:type="dxa"/>
            </w:tcMar>
            <w:hideMark/>
          </w:tcPr>
          <w:p w14:paraId="64E97979"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Format D</w:t>
            </w:r>
          </w:p>
        </w:tc>
        <w:tc>
          <w:tcPr>
            <w:tcW w:w="1134" w:type="dxa"/>
          </w:tcPr>
          <w:p w14:paraId="6BE5FEF5"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4</w:t>
            </w:r>
          </w:p>
        </w:tc>
        <w:tc>
          <w:tcPr>
            <w:tcW w:w="1134" w:type="dxa"/>
          </w:tcPr>
          <w:p w14:paraId="7172DB56"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3</w:t>
            </w:r>
          </w:p>
        </w:tc>
        <w:tc>
          <w:tcPr>
            <w:tcW w:w="1134" w:type="dxa"/>
            <w:noWrap/>
            <w:tcMar>
              <w:top w:w="0" w:type="dxa"/>
              <w:left w:w="108" w:type="dxa"/>
              <w:bottom w:w="0" w:type="dxa"/>
              <w:right w:w="108" w:type="dxa"/>
            </w:tcMar>
            <w:hideMark/>
          </w:tcPr>
          <w:p w14:paraId="5E556674"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50</w:t>
            </w:r>
          </w:p>
        </w:tc>
        <w:tc>
          <w:tcPr>
            <w:tcW w:w="1031" w:type="dxa"/>
            <w:noWrap/>
            <w:tcMar>
              <w:top w:w="0" w:type="dxa"/>
              <w:left w:w="108" w:type="dxa"/>
              <w:bottom w:w="0" w:type="dxa"/>
              <w:right w:w="108" w:type="dxa"/>
            </w:tcMar>
            <w:hideMark/>
          </w:tcPr>
          <w:p w14:paraId="0D4865DB"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66.7</w:t>
            </w:r>
          </w:p>
        </w:tc>
        <w:tc>
          <w:tcPr>
            <w:tcW w:w="1436" w:type="dxa"/>
            <w:noWrap/>
            <w:tcMar>
              <w:top w:w="0" w:type="dxa"/>
              <w:left w:w="108" w:type="dxa"/>
              <w:bottom w:w="0" w:type="dxa"/>
              <w:right w:w="108" w:type="dxa"/>
            </w:tcMar>
            <w:hideMark/>
          </w:tcPr>
          <w:p w14:paraId="2D7843BF"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316.7</w:t>
            </w:r>
          </w:p>
        </w:tc>
        <w:tc>
          <w:tcPr>
            <w:tcW w:w="1266" w:type="dxa"/>
            <w:noWrap/>
            <w:tcMar>
              <w:top w:w="0" w:type="dxa"/>
              <w:left w:w="108" w:type="dxa"/>
              <w:bottom w:w="0" w:type="dxa"/>
              <w:right w:w="108" w:type="dxa"/>
            </w:tcMar>
            <w:hideMark/>
          </w:tcPr>
          <w:p w14:paraId="79CBD146"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950</w:t>
            </w:r>
          </w:p>
        </w:tc>
        <w:tc>
          <w:tcPr>
            <w:tcW w:w="1266" w:type="dxa"/>
            <w:noWrap/>
            <w:tcMar>
              <w:top w:w="0" w:type="dxa"/>
              <w:left w:w="108" w:type="dxa"/>
              <w:bottom w:w="0" w:type="dxa"/>
              <w:right w:w="108" w:type="dxa"/>
            </w:tcMar>
            <w:hideMark/>
          </w:tcPr>
          <w:p w14:paraId="1B2850EF"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50</w:t>
            </w:r>
          </w:p>
        </w:tc>
      </w:tr>
      <w:tr w:rsidR="00F10D29" w:rsidRPr="00EF39B1" w14:paraId="0BF22B23" w14:textId="77777777" w:rsidTr="00741B63">
        <w:trPr>
          <w:trHeight w:val="300"/>
        </w:trPr>
        <w:tc>
          <w:tcPr>
            <w:tcW w:w="1124" w:type="dxa"/>
            <w:tcMar>
              <w:top w:w="0" w:type="dxa"/>
              <w:left w:w="108" w:type="dxa"/>
              <w:bottom w:w="0" w:type="dxa"/>
              <w:right w:w="108" w:type="dxa"/>
            </w:tcMar>
            <w:hideMark/>
          </w:tcPr>
          <w:p w14:paraId="77CFFF92"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Format E</w:t>
            </w:r>
          </w:p>
        </w:tc>
        <w:tc>
          <w:tcPr>
            <w:tcW w:w="1134" w:type="dxa"/>
          </w:tcPr>
          <w:p w14:paraId="018C6B5F"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14</w:t>
            </w:r>
          </w:p>
        </w:tc>
        <w:tc>
          <w:tcPr>
            <w:tcW w:w="1134" w:type="dxa"/>
          </w:tcPr>
          <w:p w14:paraId="02FFBB36"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w:t>
            </w:r>
          </w:p>
        </w:tc>
        <w:tc>
          <w:tcPr>
            <w:tcW w:w="1134" w:type="dxa"/>
            <w:noWrap/>
            <w:tcMar>
              <w:top w:w="0" w:type="dxa"/>
              <w:left w:w="108" w:type="dxa"/>
              <w:bottom w:w="0" w:type="dxa"/>
              <w:right w:w="108" w:type="dxa"/>
            </w:tcMar>
            <w:hideMark/>
          </w:tcPr>
          <w:p w14:paraId="27BDB3BA"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33.3</w:t>
            </w:r>
          </w:p>
        </w:tc>
        <w:tc>
          <w:tcPr>
            <w:tcW w:w="1031" w:type="dxa"/>
            <w:noWrap/>
            <w:tcMar>
              <w:top w:w="0" w:type="dxa"/>
              <w:left w:w="108" w:type="dxa"/>
              <w:bottom w:w="0" w:type="dxa"/>
              <w:right w:w="108" w:type="dxa"/>
            </w:tcMar>
            <w:hideMark/>
          </w:tcPr>
          <w:p w14:paraId="33A4B2E2"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66.7</w:t>
            </w:r>
          </w:p>
        </w:tc>
        <w:tc>
          <w:tcPr>
            <w:tcW w:w="1436" w:type="dxa"/>
            <w:noWrap/>
            <w:tcMar>
              <w:top w:w="0" w:type="dxa"/>
              <w:left w:w="108" w:type="dxa"/>
              <w:bottom w:w="0" w:type="dxa"/>
              <w:right w:w="108" w:type="dxa"/>
            </w:tcMar>
            <w:hideMark/>
          </w:tcPr>
          <w:p w14:paraId="506F5E28"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966.7</w:t>
            </w:r>
          </w:p>
        </w:tc>
        <w:tc>
          <w:tcPr>
            <w:tcW w:w="1266" w:type="dxa"/>
            <w:noWrap/>
            <w:tcMar>
              <w:top w:w="0" w:type="dxa"/>
              <w:left w:w="108" w:type="dxa"/>
              <w:bottom w:w="0" w:type="dxa"/>
              <w:right w:w="108" w:type="dxa"/>
            </w:tcMar>
            <w:hideMark/>
          </w:tcPr>
          <w:p w14:paraId="5B7C02C1"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966.7</w:t>
            </w:r>
          </w:p>
        </w:tc>
        <w:tc>
          <w:tcPr>
            <w:tcW w:w="1266" w:type="dxa"/>
            <w:noWrap/>
            <w:tcMar>
              <w:top w:w="0" w:type="dxa"/>
              <w:left w:w="108" w:type="dxa"/>
              <w:bottom w:w="0" w:type="dxa"/>
              <w:right w:w="108" w:type="dxa"/>
            </w:tcMar>
            <w:hideMark/>
          </w:tcPr>
          <w:p w14:paraId="3F827C95"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33.3</w:t>
            </w:r>
          </w:p>
        </w:tc>
      </w:tr>
      <w:tr w:rsidR="00F10D29" w:rsidRPr="00EF39B1" w14:paraId="4977BCA3" w14:textId="77777777" w:rsidTr="00741B63">
        <w:trPr>
          <w:trHeight w:val="300"/>
        </w:trPr>
        <w:tc>
          <w:tcPr>
            <w:tcW w:w="1124" w:type="dxa"/>
            <w:tcMar>
              <w:top w:w="0" w:type="dxa"/>
              <w:left w:w="108" w:type="dxa"/>
              <w:bottom w:w="0" w:type="dxa"/>
              <w:right w:w="108" w:type="dxa"/>
            </w:tcMar>
            <w:hideMark/>
          </w:tcPr>
          <w:p w14:paraId="646D8A5F"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Format F</w:t>
            </w:r>
          </w:p>
        </w:tc>
        <w:tc>
          <w:tcPr>
            <w:tcW w:w="1134" w:type="dxa"/>
          </w:tcPr>
          <w:p w14:paraId="5962423D"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13</w:t>
            </w:r>
          </w:p>
        </w:tc>
        <w:tc>
          <w:tcPr>
            <w:tcW w:w="1134" w:type="dxa"/>
          </w:tcPr>
          <w:p w14:paraId="2994154C"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w:t>
            </w:r>
          </w:p>
        </w:tc>
        <w:tc>
          <w:tcPr>
            <w:tcW w:w="1134" w:type="dxa"/>
            <w:noWrap/>
            <w:tcMar>
              <w:top w:w="0" w:type="dxa"/>
              <w:left w:w="108" w:type="dxa"/>
              <w:bottom w:w="0" w:type="dxa"/>
              <w:right w:w="108" w:type="dxa"/>
            </w:tcMar>
            <w:hideMark/>
          </w:tcPr>
          <w:p w14:paraId="3101D71B"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66.7</w:t>
            </w:r>
          </w:p>
        </w:tc>
        <w:tc>
          <w:tcPr>
            <w:tcW w:w="1031" w:type="dxa"/>
            <w:noWrap/>
            <w:tcMar>
              <w:top w:w="0" w:type="dxa"/>
              <w:left w:w="108" w:type="dxa"/>
              <w:bottom w:w="0" w:type="dxa"/>
              <w:right w:w="108" w:type="dxa"/>
            </w:tcMar>
            <w:hideMark/>
          </w:tcPr>
          <w:p w14:paraId="2EA60020"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66.7</w:t>
            </w:r>
          </w:p>
        </w:tc>
        <w:tc>
          <w:tcPr>
            <w:tcW w:w="1436" w:type="dxa"/>
            <w:noWrap/>
            <w:tcMar>
              <w:top w:w="0" w:type="dxa"/>
              <w:left w:w="108" w:type="dxa"/>
              <w:bottom w:w="0" w:type="dxa"/>
              <w:right w:w="108" w:type="dxa"/>
            </w:tcMar>
            <w:hideMark/>
          </w:tcPr>
          <w:p w14:paraId="315F92E2"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933.3</w:t>
            </w:r>
          </w:p>
        </w:tc>
        <w:tc>
          <w:tcPr>
            <w:tcW w:w="1266" w:type="dxa"/>
            <w:noWrap/>
            <w:tcMar>
              <w:top w:w="0" w:type="dxa"/>
              <w:left w:w="108" w:type="dxa"/>
              <w:bottom w:w="0" w:type="dxa"/>
              <w:right w:w="108" w:type="dxa"/>
            </w:tcMar>
            <w:hideMark/>
          </w:tcPr>
          <w:p w14:paraId="3A92B7FA"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933.3</w:t>
            </w:r>
          </w:p>
        </w:tc>
        <w:tc>
          <w:tcPr>
            <w:tcW w:w="1266" w:type="dxa"/>
            <w:noWrap/>
            <w:tcMar>
              <w:top w:w="0" w:type="dxa"/>
              <w:left w:w="108" w:type="dxa"/>
              <w:bottom w:w="0" w:type="dxa"/>
              <w:right w:w="108" w:type="dxa"/>
            </w:tcMar>
            <w:hideMark/>
          </w:tcPr>
          <w:p w14:paraId="29A8BD6D"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66.7</w:t>
            </w:r>
          </w:p>
        </w:tc>
      </w:tr>
      <w:tr w:rsidR="00F10D29" w:rsidRPr="00EF39B1" w14:paraId="52B87F30" w14:textId="77777777" w:rsidTr="00741B63">
        <w:trPr>
          <w:trHeight w:val="300"/>
        </w:trPr>
        <w:tc>
          <w:tcPr>
            <w:tcW w:w="1124" w:type="dxa"/>
            <w:tcMar>
              <w:top w:w="0" w:type="dxa"/>
              <w:left w:w="108" w:type="dxa"/>
              <w:bottom w:w="0" w:type="dxa"/>
              <w:right w:w="108" w:type="dxa"/>
            </w:tcMar>
          </w:tcPr>
          <w:p w14:paraId="118CA258"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Format G</w:t>
            </w:r>
          </w:p>
        </w:tc>
        <w:tc>
          <w:tcPr>
            <w:tcW w:w="1134" w:type="dxa"/>
          </w:tcPr>
          <w:p w14:paraId="5B3CB760"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w:t>
            </w:r>
          </w:p>
        </w:tc>
        <w:tc>
          <w:tcPr>
            <w:tcW w:w="1134" w:type="dxa"/>
          </w:tcPr>
          <w:p w14:paraId="4353BA90"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w:t>
            </w:r>
          </w:p>
        </w:tc>
        <w:tc>
          <w:tcPr>
            <w:tcW w:w="1134" w:type="dxa"/>
            <w:noWrap/>
            <w:tcMar>
              <w:top w:w="0" w:type="dxa"/>
              <w:left w:w="108" w:type="dxa"/>
              <w:bottom w:w="0" w:type="dxa"/>
              <w:right w:w="108" w:type="dxa"/>
            </w:tcMar>
          </w:tcPr>
          <w:p w14:paraId="7E28F43C"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14.1</w:t>
            </w:r>
          </w:p>
        </w:tc>
        <w:tc>
          <w:tcPr>
            <w:tcW w:w="1031" w:type="dxa"/>
            <w:noWrap/>
            <w:tcMar>
              <w:top w:w="0" w:type="dxa"/>
              <w:left w:w="108" w:type="dxa"/>
              <w:bottom w:w="0" w:type="dxa"/>
              <w:right w:w="108" w:type="dxa"/>
            </w:tcMar>
          </w:tcPr>
          <w:p w14:paraId="042E9E68"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66.7</w:t>
            </w:r>
          </w:p>
        </w:tc>
        <w:tc>
          <w:tcPr>
            <w:tcW w:w="1436" w:type="dxa"/>
            <w:noWrap/>
            <w:tcMar>
              <w:top w:w="0" w:type="dxa"/>
              <w:left w:w="108" w:type="dxa"/>
              <w:bottom w:w="0" w:type="dxa"/>
              <w:right w:w="108" w:type="dxa"/>
            </w:tcMar>
          </w:tcPr>
          <w:p w14:paraId="0B7FB1F5"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80.7</w:t>
            </w:r>
          </w:p>
        </w:tc>
        <w:tc>
          <w:tcPr>
            <w:tcW w:w="1266" w:type="dxa"/>
            <w:noWrap/>
            <w:tcMar>
              <w:top w:w="0" w:type="dxa"/>
              <w:left w:w="108" w:type="dxa"/>
              <w:bottom w:w="0" w:type="dxa"/>
              <w:right w:w="108" w:type="dxa"/>
            </w:tcMar>
          </w:tcPr>
          <w:p w14:paraId="3CDAC3FE"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484.4</w:t>
            </w:r>
          </w:p>
        </w:tc>
        <w:tc>
          <w:tcPr>
            <w:tcW w:w="1266" w:type="dxa"/>
            <w:noWrap/>
            <w:tcMar>
              <w:top w:w="0" w:type="dxa"/>
              <w:left w:w="108" w:type="dxa"/>
              <w:bottom w:w="0" w:type="dxa"/>
              <w:right w:w="108" w:type="dxa"/>
            </w:tcMar>
          </w:tcPr>
          <w:p w14:paraId="2F9DC5C2"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15.6</w:t>
            </w:r>
          </w:p>
        </w:tc>
      </w:tr>
      <w:tr w:rsidR="00F10D29" w:rsidRPr="00EF39B1" w14:paraId="0899E551" w14:textId="77777777" w:rsidTr="00741B63">
        <w:trPr>
          <w:trHeight w:val="300"/>
        </w:trPr>
        <w:tc>
          <w:tcPr>
            <w:tcW w:w="1124" w:type="dxa"/>
            <w:tcMar>
              <w:top w:w="0" w:type="dxa"/>
              <w:left w:w="108" w:type="dxa"/>
              <w:bottom w:w="0" w:type="dxa"/>
              <w:right w:w="108" w:type="dxa"/>
            </w:tcMar>
          </w:tcPr>
          <w:p w14:paraId="0AF43ADE"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Format H</w:t>
            </w:r>
          </w:p>
        </w:tc>
        <w:tc>
          <w:tcPr>
            <w:tcW w:w="1134" w:type="dxa"/>
          </w:tcPr>
          <w:p w14:paraId="568315BD"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2</w:t>
            </w:r>
          </w:p>
        </w:tc>
        <w:tc>
          <w:tcPr>
            <w:tcW w:w="1134" w:type="dxa"/>
          </w:tcPr>
          <w:p w14:paraId="7DE5CB3F"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3</w:t>
            </w:r>
          </w:p>
        </w:tc>
        <w:tc>
          <w:tcPr>
            <w:tcW w:w="1134" w:type="dxa"/>
            <w:noWrap/>
            <w:tcMar>
              <w:top w:w="0" w:type="dxa"/>
              <w:left w:w="108" w:type="dxa"/>
              <w:bottom w:w="0" w:type="dxa"/>
              <w:right w:w="108" w:type="dxa"/>
            </w:tcMar>
          </w:tcPr>
          <w:p w14:paraId="73B33D0C"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25</w:t>
            </w:r>
          </w:p>
        </w:tc>
        <w:tc>
          <w:tcPr>
            <w:tcW w:w="1031" w:type="dxa"/>
            <w:noWrap/>
            <w:tcMar>
              <w:top w:w="0" w:type="dxa"/>
              <w:left w:w="108" w:type="dxa"/>
              <w:bottom w:w="0" w:type="dxa"/>
              <w:right w:w="108" w:type="dxa"/>
            </w:tcMar>
          </w:tcPr>
          <w:p w14:paraId="3E39FDA8"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66.7</w:t>
            </w:r>
          </w:p>
        </w:tc>
        <w:tc>
          <w:tcPr>
            <w:tcW w:w="1436" w:type="dxa"/>
            <w:noWrap/>
            <w:tcMar>
              <w:top w:w="0" w:type="dxa"/>
              <w:left w:w="108" w:type="dxa"/>
              <w:bottom w:w="0" w:type="dxa"/>
              <w:right w:w="108" w:type="dxa"/>
            </w:tcMar>
          </w:tcPr>
          <w:p w14:paraId="51C4D917"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158.3</w:t>
            </w:r>
          </w:p>
        </w:tc>
        <w:tc>
          <w:tcPr>
            <w:tcW w:w="1266" w:type="dxa"/>
            <w:noWrap/>
            <w:tcMar>
              <w:top w:w="0" w:type="dxa"/>
              <w:left w:w="108" w:type="dxa"/>
              <w:bottom w:w="0" w:type="dxa"/>
              <w:right w:w="108" w:type="dxa"/>
            </w:tcMar>
          </w:tcPr>
          <w:p w14:paraId="07C93701"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475</w:t>
            </w:r>
          </w:p>
        </w:tc>
        <w:tc>
          <w:tcPr>
            <w:tcW w:w="1266" w:type="dxa"/>
            <w:noWrap/>
            <w:tcMar>
              <w:top w:w="0" w:type="dxa"/>
              <w:left w:w="108" w:type="dxa"/>
              <w:bottom w:w="0" w:type="dxa"/>
              <w:right w:w="108" w:type="dxa"/>
            </w:tcMar>
          </w:tcPr>
          <w:p w14:paraId="4D4FC734"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25</w:t>
            </w:r>
          </w:p>
        </w:tc>
      </w:tr>
      <w:tr w:rsidR="00F10D29" w:rsidRPr="00EF39B1" w14:paraId="681D38AE" w14:textId="77777777" w:rsidTr="00741B63">
        <w:trPr>
          <w:trHeight w:val="300"/>
        </w:trPr>
        <w:tc>
          <w:tcPr>
            <w:tcW w:w="1124" w:type="dxa"/>
            <w:tcMar>
              <w:top w:w="0" w:type="dxa"/>
              <w:left w:w="108" w:type="dxa"/>
              <w:bottom w:w="0" w:type="dxa"/>
              <w:right w:w="108" w:type="dxa"/>
            </w:tcMar>
          </w:tcPr>
          <w:p w14:paraId="12FF1C96"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Format I</w:t>
            </w:r>
          </w:p>
        </w:tc>
        <w:tc>
          <w:tcPr>
            <w:tcW w:w="1134" w:type="dxa"/>
          </w:tcPr>
          <w:p w14:paraId="5FF856E5"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w:t>
            </w:r>
          </w:p>
        </w:tc>
        <w:tc>
          <w:tcPr>
            <w:tcW w:w="1134" w:type="dxa"/>
          </w:tcPr>
          <w:p w14:paraId="552A7611"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w:t>
            </w:r>
          </w:p>
        </w:tc>
        <w:tc>
          <w:tcPr>
            <w:tcW w:w="1134" w:type="dxa"/>
            <w:noWrap/>
            <w:tcMar>
              <w:top w:w="0" w:type="dxa"/>
              <w:left w:w="108" w:type="dxa"/>
              <w:bottom w:w="0" w:type="dxa"/>
              <w:right w:w="108" w:type="dxa"/>
            </w:tcMar>
          </w:tcPr>
          <w:p w14:paraId="59005313"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50</w:t>
            </w:r>
          </w:p>
        </w:tc>
        <w:tc>
          <w:tcPr>
            <w:tcW w:w="1031" w:type="dxa"/>
            <w:noWrap/>
            <w:tcMar>
              <w:top w:w="0" w:type="dxa"/>
              <w:left w:w="108" w:type="dxa"/>
              <w:bottom w:w="0" w:type="dxa"/>
              <w:right w:w="108" w:type="dxa"/>
            </w:tcMar>
          </w:tcPr>
          <w:p w14:paraId="7C7FE521"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66.7</w:t>
            </w:r>
          </w:p>
        </w:tc>
        <w:tc>
          <w:tcPr>
            <w:tcW w:w="1436" w:type="dxa"/>
            <w:noWrap/>
            <w:tcMar>
              <w:top w:w="0" w:type="dxa"/>
              <w:left w:w="108" w:type="dxa"/>
              <w:bottom w:w="0" w:type="dxa"/>
              <w:right w:w="108" w:type="dxa"/>
            </w:tcMar>
          </w:tcPr>
          <w:p w14:paraId="51860C09"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450</w:t>
            </w:r>
          </w:p>
        </w:tc>
        <w:tc>
          <w:tcPr>
            <w:tcW w:w="1266" w:type="dxa"/>
            <w:noWrap/>
            <w:tcMar>
              <w:top w:w="0" w:type="dxa"/>
              <w:left w:w="108" w:type="dxa"/>
              <w:bottom w:w="0" w:type="dxa"/>
              <w:right w:w="108" w:type="dxa"/>
            </w:tcMar>
          </w:tcPr>
          <w:p w14:paraId="1E88A896"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450</w:t>
            </w:r>
          </w:p>
        </w:tc>
        <w:tc>
          <w:tcPr>
            <w:tcW w:w="1266" w:type="dxa"/>
            <w:noWrap/>
            <w:tcMar>
              <w:top w:w="0" w:type="dxa"/>
              <w:left w:w="108" w:type="dxa"/>
              <w:bottom w:w="0" w:type="dxa"/>
              <w:right w:w="108" w:type="dxa"/>
            </w:tcMar>
          </w:tcPr>
          <w:p w14:paraId="7BB84ADF"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50</w:t>
            </w:r>
          </w:p>
        </w:tc>
      </w:tr>
      <w:tr w:rsidR="00F10D29" w:rsidRPr="00EF39B1" w14:paraId="1AFEBC38" w14:textId="77777777" w:rsidTr="00741B63">
        <w:trPr>
          <w:trHeight w:val="300"/>
        </w:trPr>
        <w:tc>
          <w:tcPr>
            <w:tcW w:w="1124" w:type="dxa"/>
            <w:tcMar>
              <w:top w:w="0" w:type="dxa"/>
              <w:left w:w="108" w:type="dxa"/>
              <w:bottom w:w="0" w:type="dxa"/>
              <w:right w:w="108" w:type="dxa"/>
            </w:tcMar>
          </w:tcPr>
          <w:p w14:paraId="44146C2A"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Format J</w:t>
            </w:r>
          </w:p>
        </w:tc>
        <w:tc>
          <w:tcPr>
            <w:tcW w:w="1134" w:type="dxa"/>
          </w:tcPr>
          <w:p w14:paraId="5E8651E3"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w:t>
            </w:r>
          </w:p>
        </w:tc>
        <w:tc>
          <w:tcPr>
            <w:tcW w:w="1134" w:type="dxa"/>
          </w:tcPr>
          <w:p w14:paraId="62004801"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w:t>
            </w:r>
          </w:p>
        </w:tc>
        <w:tc>
          <w:tcPr>
            <w:tcW w:w="1134" w:type="dxa"/>
            <w:noWrap/>
            <w:tcMar>
              <w:top w:w="0" w:type="dxa"/>
              <w:left w:w="108" w:type="dxa"/>
              <w:bottom w:w="0" w:type="dxa"/>
              <w:right w:w="108" w:type="dxa"/>
            </w:tcMar>
          </w:tcPr>
          <w:p w14:paraId="3FD746B3"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684</w:t>
            </w:r>
          </w:p>
        </w:tc>
        <w:tc>
          <w:tcPr>
            <w:tcW w:w="1031" w:type="dxa"/>
            <w:noWrap/>
            <w:tcMar>
              <w:top w:w="0" w:type="dxa"/>
              <w:left w:w="108" w:type="dxa"/>
              <w:bottom w:w="0" w:type="dxa"/>
              <w:right w:w="108" w:type="dxa"/>
            </w:tcMar>
          </w:tcPr>
          <w:p w14:paraId="40C00FED"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800</w:t>
            </w:r>
          </w:p>
        </w:tc>
        <w:tc>
          <w:tcPr>
            <w:tcW w:w="1436" w:type="dxa"/>
            <w:noWrap/>
            <w:tcMar>
              <w:top w:w="0" w:type="dxa"/>
              <w:left w:w="108" w:type="dxa"/>
              <w:bottom w:w="0" w:type="dxa"/>
              <w:right w:w="108" w:type="dxa"/>
            </w:tcMar>
          </w:tcPr>
          <w:p w14:paraId="232FDB34"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1484</w:t>
            </w:r>
          </w:p>
        </w:tc>
        <w:tc>
          <w:tcPr>
            <w:tcW w:w="1266" w:type="dxa"/>
            <w:noWrap/>
            <w:tcMar>
              <w:top w:w="0" w:type="dxa"/>
              <w:left w:w="108" w:type="dxa"/>
              <w:bottom w:w="0" w:type="dxa"/>
              <w:right w:w="108" w:type="dxa"/>
            </w:tcMar>
          </w:tcPr>
          <w:p w14:paraId="7DF92723"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1484</w:t>
            </w:r>
          </w:p>
        </w:tc>
        <w:tc>
          <w:tcPr>
            <w:tcW w:w="1266" w:type="dxa"/>
            <w:noWrap/>
            <w:tcMar>
              <w:top w:w="0" w:type="dxa"/>
              <w:left w:w="108" w:type="dxa"/>
              <w:bottom w:w="0" w:type="dxa"/>
              <w:right w:w="108" w:type="dxa"/>
            </w:tcMar>
          </w:tcPr>
          <w:p w14:paraId="5A5F7455"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516</w:t>
            </w:r>
          </w:p>
        </w:tc>
      </w:tr>
      <w:tr w:rsidR="00F10D29" w:rsidRPr="00EF39B1" w14:paraId="7070BA06" w14:textId="77777777" w:rsidTr="00741B63">
        <w:trPr>
          <w:trHeight w:val="300"/>
        </w:trPr>
        <w:tc>
          <w:tcPr>
            <w:tcW w:w="1124" w:type="dxa"/>
            <w:tcMar>
              <w:top w:w="0" w:type="dxa"/>
              <w:left w:w="108" w:type="dxa"/>
              <w:bottom w:w="0" w:type="dxa"/>
              <w:right w:w="108" w:type="dxa"/>
            </w:tcMar>
          </w:tcPr>
          <w:p w14:paraId="398773EE"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Format K</w:t>
            </w:r>
          </w:p>
        </w:tc>
        <w:tc>
          <w:tcPr>
            <w:tcW w:w="1134" w:type="dxa"/>
          </w:tcPr>
          <w:p w14:paraId="1C774529"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2</w:t>
            </w:r>
          </w:p>
        </w:tc>
        <w:tc>
          <w:tcPr>
            <w:tcW w:w="1134" w:type="dxa"/>
          </w:tcPr>
          <w:p w14:paraId="26A4E540"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1</w:t>
            </w:r>
          </w:p>
        </w:tc>
        <w:tc>
          <w:tcPr>
            <w:tcW w:w="1134" w:type="dxa"/>
            <w:noWrap/>
            <w:tcMar>
              <w:top w:w="0" w:type="dxa"/>
              <w:left w:w="108" w:type="dxa"/>
              <w:bottom w:w="0" w:type="dxa"/>
              <w:right w:w="108" w:type="dxa"/>
            </w:tcMar>
          </w:tcPr>
          <w:p w14:paraId="1EFB9A4C"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684</w:t>
            </w:r>
          </w:p>
        </w:tc>
        <w:tc>
          <w:tcPr>
            <w:tcW w:w="1031" w:type="dxa"/>
            <w:noWrap/>
            <w:tcMar>
              <w:top w:w="0" w:type="dxa"/>
              <w:left w:w="108" w:type="dxa"/>
              <w:bottom w:w="0" w:type="dxa"/>
              <w:right w:w="108" w:type="dxa"/>
            </w:tcMar>
          </w:tcPr>
          <w:p w14:paraId="355B2B7A"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800</w:t>
            </w:r>
          </w:p>
        </w:tc>
        <w:tc>
          <w:tcPr>
            <w:tcW w:w="1436" w:type="dxa"/>
            <w:noWrap/>
            <w:tcMar>
              <w:top w:w="0" w:type="dxa"/>
              <w:left w:w="108" w:type="dxa"/>
              <w:bottom w:w="0" w:type="dxa"/>
              <w:right w:w="108" w:type="dxa"/>
            </w:tcMar>
          </w:tcPr>
          <w:p w14:paraId="059FC74F"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2284</w:t>
            </w:r>
          </w:p>
        </w:tc>
        <w:tc>
          <w:tcPr>
            <w:tcW w:w="1266" w:type="dxa"/>
            <w:noWrap/>
            <w:tcMar>
              <w:top w:w="0" w:type="dxa"/>
              <w:left w:w="108" w:type="dxa"/>
              <w:bottom w:w="0" w:type="dxa"/>
              <w:right w:w="108" w:type="dxa"/>
            </w:tcMar>
          </w:tcPr>
          <w:p w14:paraId="5DADC8F6"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2284</w:t>
            </w:r>
          </w:p>
        </w:tc>
        <w:tc>
          <w:tcPr>
            <w:tcW w:w="1266" w:type="dxa"/>
            <w:noWrap/>
            <w:tcMar>
              <w:top w:w="0" w:type="dxa"/>
              <w:left w:w="108" w:type="dxa"/>
              <w:bottom w:w="0" w:type="dxa"/>
              <w:right w:w="108" w:type="dxa"/>
            </w:tcMar>
          </w:tcPr>
          <w:p w14:paraId="6F036619" w14:textId="77777777" w:rsidR="00F10D29" w:rsidRPr="00873549" w:rsidRDefault="00F10D29" w:rsidP="00741B63">
            <w:pPr>
              <w:keepNext/>
              <w:keepLines/>
              <w:rPr>
                <w:rFonts w:asciiTheme="majorBidi" w:hAnsiTheme="majorBidi" w:cstheme="majorBidi"/>
              </w:rPr>
            </w:pPr>
            <w:r w:rsidRPr="00873549">
              <w:rPr>
                <w:rFonts w:asciiTheme="majorBidi" w:hAnsiTheme="majorBidi" w:cstheme="majorBidi"/>
              </w:rPr>
              <w:t>716</w:t>
            </w:r>
          </w:p>
        </w:tc>
      </w:tr>
    </w:tbl>
    <w:p w14:paraId="2F9D7C94" w14:textId="77777777" w:rsidR="00F10D29" w:rsidRPr="00873549" w:rsidRDefault="00F10D29" w:rsidP="00F10D29">
      <w:pPr>
        <w:rPr>
          <w:rFonts w:asciiTheme="majorBidi" w:hAnsiTheme="majorBidi" w:cstheme="majorBidi"/>
        </w:rPr>
      </w:pPr>
    </w:p>
    <w:p w14:paraId="47C1121B" w14:textId="76468B3F" w:rsidR="00F10D29" w:rsidRPr="00873549" w:rsidRDefault="00F10D29" w:rsidP="00F10D29">
      <w:pPr>
        <w:jc w:val="both"/>
        <w:rPr>
          <w:rFonts w:asciiTheme="majorBidi" w:hAnsiTheme="majorBidi" w:cstheme="majorBidi"/>
        </w:rPr>
      </w:pPr>
      <w:r w:rsidRPr="00873549">
        <w:rPr>
          <w:rFonts w:asciiTheme="majorBidi" w:hAnsiTheme="majorBidi" w:cstheme="majorBidi"/>
        </w:rPr>
        <w:t>The maximum cell radius is a function of the RACH search window, this depends on the CP/GT length, as well as the link budget analysis, which will determine how many RACH</w:t>
      </w:r>
      <w:r w:rsidR="00574C7F" w:rsidRPr="00873549">
        <w:rPr>
          <w:rFonts w:asciiTheme="majorBidi" w:hAnsiTheme="majorBidi" w:cstheme="majorBidi"/>
        </w:rPr>
        <w:t xml:space="preserve"> OFDM symbol</w:t>
      </w:r>
      <w:r w:rsidRPr="00873549">
        <w:rPr>
          <w:rFonts w:asciiTheme="majorBidi" w:hAnsiTheme="majorBidi" w:cstheme="majorBidi"/>
        </w:rPr>
        <w:t xml:space="preserve"> repetitions are </w:t>
      </w:r>
      <w:r w:rsidRPr="00873549">
        <w:rPr>
          <w:rFonts w:asciiTheme="majorBidi" w:hAnsiTheme="majorBidi" w:cstheme="majorBidi"/>
        </w:rPr>
        <w:lastRenderedPageBreak/>
        <w:t xml:space="preserve">required. The maximum cell radius (in meters) as determined by the RACH search window is given by </w:t>
      </w:r>
      <w:r w:rsidRPr="00873549">
        <w:rPr>
          <w:rFonts w:asciiTheme="majorBidi" w:hAnsiTheme="majorBidi" w:cstheme="majorBidi"/>
        </w:rPr>
        <w:fldChar w:fldCharType="begin"/>
      </w:r>
      <w:r w:rsidRPr="00873549">
        <w:rPr>
          <w:rFonts w:asciiTheme="majorBidi" w:hAnsiTheme="majorBidi" w:cstheme="majorBidi"/>
        </w:rPr>
        <w:instrText xml:space="preserve"> REF _Ref471392664 \h  \* MERGEFORMAT </w:instrText>
      </w:r>
      <w:r w:rsidRPr="00873549">
        <w:rPr>
          <w:rFonts w:asciiTheme="majorBidi" w:hAnsiTheme="majorBidi" w:cstheme="majorBidi"/>
        </w:rPr>
      </w:r>
      <w:r w:rsidRPr="00873549">
        <w:rPr>
          <w:rFonts w:asciiTheme="majorBidi" w:hAnsiTheme="majorBidi" w:cstheme="majorBidi"/>
        </w:rPr>
        <w:fldChar w:fldCharType="separate"/>
      </w:r>
      <w:r w:rsidR="0089290A" w:rsidRPr="00873549">
        <w:rPr>
          <w:rFonts w:asciiTheme="majorBidi" w:hAnsiTheme="majorBidi" w:cstheme="majorBidi"/>
        </w:rPr>
        <w:t xml:space="preserve">Table </w:t>
      </w:r>
      <w:r w:rsidR="0089290A" w:rsidRPr="00873549">
        <w:rPr>
          <w:rFonts w:asciiTheme="majorBidi" w:hAnsiTheme="majorBidi" w:cstheme="majorBidi"/>
          <w:noProof/>
        </w:rPr>
        <w:t>17</w:t>
      </w:r>
      <w:r w:rsidRPr="00873549">
        <w:rPr>
          <w:rFonts w:asciiTheme="majorBidi" w:hAnsiTheme="majorBidi" w:cstheme="majorBidi"/>
        </w:rPr>
        <w:fldChar w:fldCharType="end"/>
      </w:r>
      <w:r w:rsidRPr="00873549">
        <w:rPr>
          <w:rFonts w:asciiTheme="majorBidi" w:hAnsiTheme="majorBidi" w:cstheme="majorBidi"/>
        </w:rPr>
        <w:t>.</w:t>
      </w:r>
    </w:p>
    <w:p w14:paraId="54E07591" w14:textId="63C8B20E" w:rsidR="00F10D29" w:rsidRPr="00873549" w:rsidRDefault="00F10D29" w:rsidP="00F10D29">
      <w:pPr>
        <w:pStyle w:val="Caption"/>
        <w:keepNext/>
        <w:jc w:val="center"/>
        <w:rPr>
          <w:rFonts w:asciiTheme="majorBidi" w:hAnsiTheme="majorBidi" w:cstheme="majorBidi"/>
        </w:rPr>
      </w:pPr>
      <w:bookmarkStart w:id="37" w:name="_Ref471392664"/>
      <w:r w:rsidRPr="00873549">
        <w:rPr>
          <w:rFonts w:asciiTheme="majorBidi" w:hAnsiTheme="majorBidi" w:cstheme="majorBidi"/>
        </w:rPr>
        <w:t xml:space="preserve">Table </w:t>
      </w:r>
      <w:r w:rsidR="00C069AC" w:rsidRPr="00873549">
        <w:rPr>
          <w:rFonts w:asciiTheme="majorBidi" w:hAnsiTheme="majorBidi" w:cstheme="majorBidi"/>
        </w:rPr>
        <w:fldChar w:fldCharType="begin"/>
      </w:r>
      <w:r w:rsidR="00C069AC" w:rsidRPr="00873549">
        <w:rPr>
          <w:rFonts w:asciiTheme="majorBidi" w:hAnsiTheme="majorBidi" w:cstheme="majorBidi"/>
        </w:rPr>
        <w:instrText xml:space="preserve"> SEQ Table \* ARABIC </w:instrText>
      </w:r>
      <w:r w:rsidR="00C069AC" w:rsidRPr="00873549">
        <w:rPr>
          <w:rFonts w:asciiTheme="majorBidi" w:hAnsiTheme="majorBidi" w:cstheme="majorBidi"/>
        </w:rPr>
        <w:fldChar w:fldCharType="separate"/>
      </w:r>
      <w:r w:rsidR="007F77EA" w:rsidRPr="00873549">
        <w:rPr>
          <w:rFonts w:asciiTheme="majorBidi" w:hAnsiTheme="majorBidi" w:cstheme="majorBidi"/>
          <w:noProof/>
        </w:rPr>
        <w:t>20</w:t>
      </w:r>
      <w:r w:rsidR="00C069AC" w:rsidRPr="00873549">
        <w:rPr>
          <w:rFonts w:asciiTheme="majorBidi" w:hAnsiTheme="majorBidi" w:cstheme="majorBidi"/>
          <w:noProof/>
        </w:rPr>
        <w:fldChar w:fldCharType="end"/>
      </w:r>
      <w:bookmarkEnd w:id="37"/>
      <w:r w:rsidRPr="00873549">
        <w:rPr>
          <w:rFonts w:asciiTheme="majorBidi" w:hAnsiTheme="majorBidi" w:cstheme="majorBidi"/>
        </w:rPr>
        <w:t>: Cell radius (in units of meters) for different RACH preamble formats and subcarrier spacing (assuming a 10% delay spread for cells less than 10 Km).</w:t>
      </w:r>
    </w:p>
    <w:tbl>
      <w:tblPr>
        <w:tblW w:w="0" w:type="auto"/>
        <w:tblCellMar>
          <w:left w:w="0" w:type="dxa"/>
          <w:right w:w="0" w:type="dxa"/>
        </w:tblCellMar>
        <w:tblLook w:val="04A0" w:firstRow="1" w:lastRow="0" w:firstColumn="1" w:lastColumn="0" w:noHBand="0" w:noVBand="1"/>
      </w:tblPr>
      <w:tblGrid>
        <w:gridCol w:w="1870"/>
        <w:gridCol w:w="1870"/>
        <w:gridCol w:w="1870"/>
        <w:gridCol w:w="1870"/>
        <w:gridCol w:w="1870"/>
      </w:tblGrid>
      <w:tr w:rsidR="00F10D29" w:rsidRPr="00EF39B1" w14:paraId="151A1BA9"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0B1AC3" w14:textId="77777777" w:rsidR="00F10D29" w:rsidRPr="00873549" w:rsidRDefault="00F10D29" w:rsidP="00741B63">
            <w:pPr>
              <w:rPr>
                <w:rFonts w:asciiTheme="majorBidi" w:hAnsiTheme="majorBidi" w:cstheme="majorBidi"/>
              </w:rPr>
            </w:pPr>
            <w:r w:rsidRPr="00873549">
              <w:rPr>
                <w:rFonts w:asciiTheme="majorBidi" w:hAnsiTheme="majorBidi" w:cstheme="majorBidi"/>
              </w:rPr>
              <w:t>SCS</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3F0E7193" w14:textId="77777777" w:rsidR="00F10D29" w:rsidRPr="00873549" w:rsidRDefault="00F10D29" w:rsidP="00741B63">
            <w:pPr>
              <w:rPr>
                <w:rFonts w:asciiTheme="majorBidi" w:hAnsiTheme="majorBidi" w:cstheme="majorBidi"/>
              </w:rPr>
            </w:pPr>
            <w:r w:rsidRPr="00873549">
              <w:rPr>
                <w:rFonts w:asciiTheme="majorBidi" w:hAnsiTheme="majorBidi" w:cstheme="majorBidi"/>
              </w:rPr>
              <w:t>15K</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2827D9DD" w14:textId="77777777" w:rsidR="00F10D29" w:rsidRPr="00873549" w:rsidRDefault="00F10D29" w:rsidP="00741B63">
            <w:pPr>
              <w:rPr>
                <w:rFonts w:asciiTheme="majorBidi" w:hAnsiTheme="majorBidi" w:cstheme="majorBidi"/>
              </w:rPr>
            </w:pPr>
            <w:r w:rsidRPr="00873549">
              <w:rPr>
                <w:rFonts w:asciiTheme="majorBidi" w:hAnsiTheme="majorBidi" w:cstheme="majorBidi"/>
              </w:rPr>
              <w:t xml:space="preserve">30K </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1BDDB560" w14:textId="77777777" w:rsidR="00F10D29" w:rsidRPr="00873549" w:rsidRDefault="00F10D29" w:rsidP="00741B63">
            <w:pPr>
              <w:rPr>
                <w:rFonts w:asciiTheme="majorBidi" w:hAnsiTheme="majorBidi" w:cstheme="majorBidi"/>
              </w:rPr>
            </w:pPr>
            <w:r w:rsidRPr="00873549">
              <w:rPr>
                <w:rFonts w:asciiTheme="majorBidi" w:hAnsiTheme="majorBidi" w:cstheme="majorBidi"/>
              </w:rPr>
              <w:t>60K</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2383DF4C" w14:textId="77777777" w:rsidR="00F10D29" w:rsidRPr="00873549" w:rsidRDefault="00F10D29" w:rsidP="00741B63">
            <w:pPr>
              <w:rPr>
                <w:rFonts w:asciiTheme="majorBidi" w:hAnsiTheme="majorBidi" w:cstheme="majorBidi"/>
              </w:rPr>
            </w:pPr>
            <w:r w:rsidRPr="00873549">
              <w:rPr>
                <w:rFonts w:asciiTheme="majorBidi" w:hAnsiTheme="majorBidi" w:cstheme="majorBidi"/>
              </w:rPr>
              <w:t>120K</w:t>
            </w:r>
          </w:p>
        </w:tc>
      </w:tr>
      <w:tr w:rsidR="00F10D29" w:rsidRPr="00EF39B1" w14:paraId="1EB337A4" w14:textId="77777777" w:rsidTr="00741B6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A3ECF3"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A</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CC5F5DB" w14:textId="77777777" w:rsidR="00F10D29" w:rsidRPr="00873549" w:rsidRDefault="00F10D29" w:rsidP="00741B63">
            <w:pPr>
              <w:rPr>
                <w:rFonts w:asciiTheme="majorBidi" w:hAnsiTheme="majorBidi" w:cstheme="majorBidi"/>
              </w:rPr>
            </w:pPr>
            <w:r w:rsidRPr="00873549">
              <w:rPr>
                <w:rFonts w:asciiTheme="majorBidi" w:hAnsiTheme="majorBidi" w:cstheme="majorBidi"/>
              </w:rPr>
              <w:t>1278</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1758249" w14:textId="77777777" w:rsidR="00F10D29" w:rsidRPr="00873549" w:rsidRDefault="00F10D29" w:rsidP="00741B63">
            <w:pPr>
              <w:rPr>
                <w:rFonts w:asciiTheme="majorBidi" w:hAnsiTheme="majorBidi" w:cstheme="majorBidi"/>
              </w:rPr>
            </w:pPr>
            <w:r w:rsidRPr="00873549">
              <w:rPr>
                <w:rFonts w:asciiTheme="majorBidi" w:hAnsiTheme="majorBidi" w:cstheme="majorBidi"/>
              </w:rPr>
              <w:t>639</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4141F68" w14:textId="77777777" w:rsidR="00F10D29" w:rsidRPr="00873549" w:rsidRDefault="00F10D29" w:rsidP="00741B63">
            <w:pPr>
              <w:rPr>
                <w:rFonts w:asciiTheme="majorBidi" w:hAnsiTheme="majorBidi" w:cstheme="majorBidi"/>
              </w:rPr>
            </w:pPr>
            <w:r w:rsidRPr="00873549">
              <w:rPr>
                <w:rFonts w:asciiTheme="majorBidi" w:hAnsiTheme="majorBidi" w:cstheme="majorBidi"/>
              </w:rPr>
              <w:t>320</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305C068" w14:textId="77777777" w:rsidR="00F10D29" w:rsidRPr="00873549" w:rsidRDefault="00F10D29" w:rsidP="00741B63">
            <w:pPr>
              <w:rPr>
                <w:rFonts w:asciiTheme="majorBidi" w:hAnsiTheme="majorBidi" w:cstheme="majorBidi"/>
              </w:rPr>
            </w:pPr>
            <w:r w:rsidRPr="00873549">
              <w:rPr>
                <w:rFonts w:asciiTheme="majorBidi" w:hAnsiTheme="majorBidi" w:cstheme="majorBidi"/>
              </w:rPr>
              <w:t>160</w:t>
            </w:r>
          </w:p>
        </w:tc>
      </w:tr>
      <w:tr w:rsidR="00F10D29" w:rsidRPr="00EF39B1" w14:paraId="1391B032" w14:textId="77777777" w:rsidTr="00741B6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6A4A98"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B</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4BC9603" w14:textId="77777777" w:rsidR="00F10D29" w:rsidRPr="00873549" w:rsidRDefault="00F10D29" w:rsidP="00741B63">
            <w:pPr>
              <w:rPr>
                <w:rFonts w:asciiTheme="majorBidi" w:hAnsiTheme="majorBidi" w:cstheme="majorBidi"/>
              </w:rPr>
            </w:pPr>
            <w:r w:rsidRPr="00873549">
              <w:rPr>
                <w:rFonts w:asciiTheme="majorBidi" w:hAnsiTheme="majorBidi" w:cstheme="majorBidi"/>
              </w:rPr>
              <w:t>2095</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1D3E768" w14:textId="77777777" w:rsidR="00F10D29" w:rsidRPr="00873549" w:rsidRDefault="00F10D29" w:rsidP="00741B63">
            <w:pPr>
              <w:rPr>
                <w:rFonts w:asciiTheme="majorBidi" w:hAnsiTheme="majorBidi" w:cstheme="majorBidi"/>
              </w:rPr>
            </w:pPr>
            <w:r w:rsidRPr="00873549">
              <w:rPr>
                <w:rFonts w:asciiTheme="majorBidi" w:hAnsiTheme="majorBidi" w:cstheme="majorBidi"/>
              </w:rPr>
              <w:t>1048</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9612D11" w14:textId="77777777" w:rsidR="00F10D29" w:rsidRPr="00873549" w:rsidRDefault="00F10D29" w:rsidP="00741B63">
            <w:pPr>
              <w:rPr>
                <w:rFonts w:asciiTheme="majorBidi" w:hAnsiTheme="majorBidi" w:cstheme="majorBidi"/>
              </w:rPr>
            </w:pPr>
            <w:r w:rsidRPr="00873549">
              <w:rPr>
                <w:rFonts w:asciiTheme="majorBidi" w:hAnsiTheme="majorBidi" w:cstheme="majorBidi"/>
              </w:rPr>
              <w:t>524</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00AA610" w14:textId="77777777" w:rsidR="00F10D29" w:rsidRPr="00873549" w:rsidRDefault="00F10D29" w:rsidP="00741B63">
            <w:pPr>
              <w:rPr>
                <w:rFonts w:asciiTheme="majorBidi" w:hAnsiTheme="majorBidi" w:cstheme="majorBidi"/>
              </w:rPr>
            </w:pPr>
            <w:r w:rsidRPr="00873549">
              <w:rPr>
                <w:rFonts w:asciiTheme="majorBidi" w:hAnsiTheme="majorBidi" w:cstheme="majorBidi"/>
              </w:rPr>
              <w:t>262</w:t>
            </w:r>
          </w:p>
        </w:tc>
      </w:tr>
      <w:tr w:rsidR="00F10D29" w:rsidRPr="00EF39B1" w14:paraId="284294C3" w14:textId="77777777" w:rsidTr="00741B6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2135B8"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C</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016BF98" w14:textId="77777777" w:rsidR="00F10D29" w:rsidRPr="00873549" w:rsidRDefault="00F10D29" w:rsidP="00741B63">
            <w:pPr>
              <w:rPr>
                <w:rFonts w:asciiTheme="majorBidi" w:hAnsiTheme="majorBidi" w:cstheme="majorBidi"/>
              </w:rPr>
            </w:pPr>
            <w:r w:rsidRPr="00873549">
              <w:rPr>
                <w:rFonts w:asciiTheme="majorBidi" w:hAnsiTheme="majorBidi" w:cstheme="majorBidi"/>
              </w:rPr>
              <w:t>3835</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3C0E556" w14:textId="77777777" w:rsidR="00F10D29" w:rsidRPr="00873549" w:rsidRDefault="00F10D29" w:rsidP="00741B63">
            <w:pPr>
              <w:rPr>
                <w:rFonts w:asciiTheme="majorBidi" w:hAnsiTheme="majorBidi" w:cstheme="majorBidi"/>
              </w:rPr>
            </w:pPr>
            <w:r w:rsidRPr="00873549">
              <w:rPr>
                <w:rFonts w:asciiTheme="majorBidi" w:hAnsiTheme="majorBidi" w:cstheme="majorBidi"/>
              </w:rPr>
              <w:t>1918</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A2AFA25" w14:textId="77777777" w:rsidR="00F10D29" w:rsidRPr="00873549" w:rsidRDefault="00F10D29" w:rsidP="00741B63">
            <w:pPr>
              <w:rPr>
                <w:rFonts w:asciiTheme="majorBidi" w:hAnsiTheme="majorBidi" w:cstheme="majorBidi"/>
              </w:rPr>
            </w:pPr>
            <w:r w:rsidRPr="00873549">
              <w:rPr>
                <w:rFonts w:asciiTheme="majorBidi" w:hAnsiTheme="majorBidi" w:cstheme="majorBidi"/>
              </w:rPr>
              <w:t>959</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DCB387A" w14:textId="77777777" w:rsidR="00F10D29" w:rsidRPr="00873549" w:rsidRDefault="00F10D29" w:rsidP="00741B63">
            <w:pPr>
              <w:rPr>
                <w:rFonts w:asciiTheme="majorBidi" w:hAnsiTheme="majorBidi" w:cstheme="majorBidi"/>
              </w:rPr>
            </w:pPr>
            <w:r w:rsidRPr="00873549">
              <w:rPr>
                <w:rFonts w:asciiTheme="majorBidi" w:hAnsiTheme="majorBidi" w:cstheme="majorBidi"/>
              </w:rPr>
              <w:t>479</w:t>
            </w:r>
          </w:p>
        </w:tc>
      </w:tr>
      <w:tr w:rsidR="00F10D29" w:rsidRPr="00EF39B1" w14:paraId="7F7242E4" w14:textId="77777777" w:rsidTr="00741B6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51BACF"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D</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37852FD" w14:textId="77777777" w:rsidR="00F10D29" w:rsidRPr="00873549" w:rsidRDefault="00F10D29" w:rsidP="00741B63">
            <w:pPr>
              <w:rPr>
                <w:rFonts w:asciiTheme="majorBidi" w:hAnsiTheme="majorBidi" w:cstheme="majorBidi"/>
              </w:rPr>
            </w:pPr>
            <w:r w:rsidRPr="00873549">
              <w:rPr>
                <w:rFonts w:asciiTheme="majorBidi" w:hAnsiTheme="majorBidi" w:cstheme="majorBidi"/>
              </w:rPr>
              <w:t>6818</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A14B22B" w14:textId="77777777" w:rsidR="00F10D29" w:rsidRPr="00873549" w:rsidRDefault="00F10D29" w:rsidP="00741B63">
            <w:pPr>
              <w:rPr>
                <w:rFonts w:asciiTheme="majorBidi" w:hAnsiTheme="majorBidi" w:cstheme="majorBidi"/>
              </w:rPr>
            </w:pPr>
            <w:r w:rsidRPr="00873549">
              <w:rPr>
                <w:rFonts w:asciiTheme="majorBidi" w:hAnsiTheme="majorBidi" w:cstheme="majorBidi"/>
              </w:rPr>
              <w:t>3409</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703D192" w14:textId="77777777" w:rsidR="00F10D29" w:rsidRPr="00873549" w:rsidRDefault="00F10D29" w:rsidP="00741B63">
            <w:pPr>
              <w:rPr>
                <w:rFonts w:asciiTheme="majorBidi" w:hAnsiTheme="majorBidi" w:cstheme="majorBidi"/>
              </w:rPr>
            </w:pPr>
            <w:r w:rsidRPr="00873549">
              <w:rPr>
                <w:rFonts w:asciiTheme="majorBidi" w:hAnsiTheme="majorBidi" w:cstheme="majorBidi"/>
              </w:rPr>
              <w:t>1705</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8B9F7C" w14:textId="77777777" w:rsidR="00F10D29" w:rsidRPr="00873549" w:rsidRDefault="00F10D29" w:rsidP="00741B63">
            <w:pPr>
              <w:rPr>
                <w:rFonts w:asciiTheme="majorBidi" w:hAnsiTheme="majorBidi" w:cstheme="majorBidi"/>
              </w:rPr>
            </w:pPr>
            <w:r w:rsidRPr="00873549">
              <w:rPr>
                <w:rFonts w:asciiTheme="majorBidi" w:hAnsiTheme="majorBidi" w:cstheme="majorBidi"/>
              </w:rPr>
              <w:t>852</w:t>
            </w:r>
          </w:p>
        </w:tc>
      </w:tr>
      <w:tr w:rsidR="00F10D29" w:rsidRPr="00EF39B1" w14:paraId="5F7891D8" w14:textId="77777777" w:rsidTr="00741B6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7D25C7"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E</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51F345D" w14:textId="77777777" w:rsidR="00F10D29" w:rsidRPr="00873549" w:rsidRDefault="00F10D29" w:rsidP="00741B63">
            <w:pPr>
              <w:rPr>
                <w:rFonts w:asciiTheme="majorBidi" w:hAnsiTheme="majorBidi" w:cstheme="majorBidi"/>
              </w:rPr>
            </w:pPr>
            <w:r w:rsidRPr="00873549">
              <w:rPr>
                <w:rFonts w:asciiTheme="majorBidi" w:hAnsiTheme="majorBidi" w:cstheme="majorBidi"/>
              </w:rPr>
              <w:t>4545</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9288AEF" w14:textId="77777777" w:rsidR="00F10D29" w:rsidRPr="00873549" w:rsidRDefault="00F10D29" w:rsidP="00741B63">
            <w:pPr>
              <w:rPr>
                <w:rFonts w:asciiTheme="majorBidi" w:hAnsiTheme="majorBidi" w:cstheme="majorBidi"/>
              </w:rPr>
            </w:pPr>
            <w:r w:rsidRPr="00873549">
              <w:rPr>
                <w:rFonts w:asciiTheme="majorBidi" w:hAnsiTheme="majorBidi" w:cstheme="majorBidi"/>
              </w:rPr>
              <w:t>2273</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366C0AC" w14:textId="77777777" w:rsidR="00F10D29" w:rsidRPr="00873549" w:rsidRDefault="00F10D29" w:rsidP="00741B63">
            <w:pPr>
              <w:rPr>
                <w:rFonts w:asciiTheme="majorBidi" w:hAnsiTheme="majorBidi" w:cstheme="majorBidi"/>
              </w:rPr>
            </w:pPr>
            <w:r w:rsidRPr="00873549">
              <w:rPr>
                <w:rFonts w:asciiTheme="majorBidi" w:hAnsiTheme="majorBidi" w:cstheme="majorBidi"/>
              </w:rPr>
              <w:t>1136</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FA7C1E" w14:textId="77777777" w:rsidR="00F10D29" w:rsidRPr="00873549" w:rsidRDefault="00F10D29" w:rsidP="00741B63">
            <w:pPr>
              <w:rPr>
                <w:rFonts w:asciiTheme="majorBidi" w:hAnsiTheme="majorBidi" w:cstheme="majorBidi"/>
              </w:rPr>
            </w:pPr>
            <w:r w:rsidRPr="00873549">
              <w:rPr>
                <w:rFonts w:asciiTheme="majorBidi" w:hAnsiTheme="majorBidi" w:cstheme="majorBidi"/>
              </w:rPr>
              <w:t>568</w:t>
            </w:r>
          </w:p>
        </w:tc>
      </w:tr>
      <w:tr w:rsidR="00F10D29" w:rsidRPr="00EF39B1" w14:paraId="79D18E97"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7FEA8E"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F</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59561051" w14:textId="77777777" w:rsidR="00F10D29" w:rsidRPr="00873549" w:rsidRDefault="00F10D29" w:rsidP="00741B63">
            <w:pPr>
              <w:rPr>
                <w:rFonts w:asciiTheme="majorBidi" w:hAnsiTheme="majorBidi" w:cstheme="majorBidi"/>
              </w:rPr>
            </w:pPr>
            <w:r w:rsidRPr="00873549">
              <w:rPr>
                <w:rFonts w:asciiTheme="majorBidi" w:hAnsiTheme="majorBidi" w:cstheme="majorBidi"/>
              </w:rPr>
              <w:t>9091</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55BCDF3F" w14:textId="77777777" w:rsidR="00F10D29" w:rsidRPr="00873549" w:rsidRDefault="00F10D29" w:rsidP="00741B63">
            <w:pPr>
              <w:rPr>
                <w:rFonts w:asciiTheme="majorBidi" w:hAnsiTheme="majorBidi" w:cstheme="majorBidi"/>
              </w:rPr>
            </w:pPr>
            <w:r w:rsidRPr="00873549">
              <w:rPr>
                <w:rFonts w:asciiTheme="majorBidi" w:hAnsiTheme="majorBidi" w:cstheme="majorBidi"/>
              </w:rPr>
              <w:t>4545</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49CD5C56" w14:textId="77777777" w:rsidR="00F10D29" w:rsidRPr="00873549" w:rsidRDefault="00F10D29" w:rsidP="00741B63">
            <w:pPr>
              <w:rPr>
                <w:rFonts w:asciiTheme="majorBidi" w:hAnsiTheme="majorBidi" w:cstheme="majorBidi"/>
              </w:rPr>
            </w:pPr>
            <w:r w:rsidRPr="00873549">
              <w:rPr>
                <w:rFonts w:asciiTheme="majorBidi" w:hAnsiTheme="majorBidi" w:cstheme="majorBidi"/>
              </w:rPr>
              <w:t>2273</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665C3106" w14:textId="77777777" w:rsidR="00F10D29" w:rsidRPr="00873549" w:rsidRDefault="00F10D29" w:rsidP="00741B63">
            <w:pPr>
              <w:rPr>
                <w:rFonts w:asciiTheme="majorBidi" w:hAnsiTheme="majorBidi" w:cstheme="majorBidi"/>
              </w:rPr>
            </w:pPr>
            <w:r w:rsidRPr="00873549">
              <w:rPr>
                <w:rFonts w:asciiTheme="majorBidi" w:hAnsiTheme="majorBidi" w:cstheme="majorBidi"/>
              </w:rPr>
              <w:t>1136</w:t>
            </w:r>
          </w:p>
        </w:tc>
      </w:tr>
      <w:tr w:rsidR="00F10D29" w:rsidRPr="00EF39B1" w14:paraId="3617C8A0"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827C5"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G</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0BFAA695" w14:textId="77777777" w:rsidR="00F10D29" w:rsidRPr="00873549" w:rsidRDefault="00F10D29" w:rsidP="00741B63">
            <w:pPr>
              <w:rPr>
                <w:rFonts w:asciiTheme="majorBidi" w:hAnsiTheme="majorBidi" w:cstheme="majorBidi"/>
              </w:rPr>
            </w:pPr>
            <w:r w:rsidRPr="00873549">
              <w:rPr>
                <w:rFonts w:asciiTheme="majorBidi" w:hAnsiTheme="majorBidi" w:cstheme="majorBidi"/>
              </w:rPr>
              <w:t>1918</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29D558E7" w14:textId="77777777" w:rsidR="00F10D29" w:rsidRPr="00873549" w:rsidRDefault="00F10D29" w:rsidP="00741B63">
            <w:pPr>
              <w:rPr>
                <w:rFonts w:asciiTheme="majorBidi" w:hAnsiTheme="majorBidi" w:cstheme="majorBidi"/>
              </w:rPr>
            </w:pPr>
            <w:r w:rsidRPr="00873549">
              <w:rPr>
                <w:rFonts w:asciiTheme="majorBidi" w:hAnsiTheme="majorBidi" w:cstheme="majorBidi"/>
              </w:rPr>
              <w:t>959</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78C06749" w14:textId="77777777" w:rsidR="00F10D29" w:rsidRPr="00873549" w:rsidRDefault="00F10D29" w:rsidP="00741B63">
            <w:pPr>
              <w:rPr>
                <w:rFonts w:asciiTheme="majorBidi" w:hAnsiTheme="majorBidi" w:cstheme="majorBidi"/>
              </w:rPr>
            </w:pPr>
            <w:r w:rsidRPr="00873549">
              <w:rPr>
                <w:rFonts w:asciiTheme="majorBidi" w:hAnsiTheme="majorBidi" w:cstheme="majorBidi"/>
              </w:rPr>
              <w:t>479</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084765C4" w14:textId="77777777" w:rsidR="00F10D29" w:rsidRPr="00873549" w:rsidRDefault="00F10D29" w:rsidP="00741B63">
            <w:pPr>
              <w:rPr>
                <w:rFonts w:asciiTheme="majorBidi" w:hAnsiTheme="majorBidi" w:cstheme="majorBidi"/>
              </w:rPr>
            </w:pPr>
            <w:r w:rsidRPr="00873549">
              <w:rPr>
                <w:rFonts w:asciiTheme="majorBidi" w:hAnsiTheme="majorBidi" w:cstheme="majorBidi"/>
              </w:rPr>
              <w:t>240</w:t>
            </w:r>
          </w:p>
        </w:tc>
      </w:tr>
      <w:tr w:rsidR="00F10D29" w:rsidRPr="00EF39B1" w14:paraId="4FE20E6E"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787359"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H</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2CEDF347" w14:textId="77777777" w:rsidR="00F10D29" w:rsidRPr="00873549" w:rsidRDefault="00F10D29" w:rsidP="00741B63">
            <w:pPr>
              <w:rPr>
                <w:rFonts w:asciiTheme="majorBidi" w:hAnsiTheme="majorBidi" w:cstheme="majorBidi"/>
              </w:rPr>
            </w:pPr>
            <w:r w:rsidRPr="00873549">
              <w:rPr>
                <w:rFonts w:asciiTheme="majorBidi" w:hAnsiTheme="majorBidi" w:cstheme="majorBidi"/>
              </w:rPr>
              <w:t>3409</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3F9AAB62" w14:textId="77777777" w:rsidR="00F10D29" w:rsidRPr="00873549" w:rsidRDefault="00F10D29" w:rsidP="00741B63">
            <w:pPr>
              <w:rPr>
                <w:rFonts w:asciiTheme="majorBidi" w:hAnsiTheme="majorBidi" w:cstheme="majorBidi"/>
              </w:rPr>
            </w:pPr>
            <w:r w:rsidRPr="00873549">
              <w:rPr>
                <w:rFonts w:asciiTheme="majorBidi" w:hAnsiTheme="majorBidi" w:cstheme="majorBidi"/>
              </w:rPr>
              <w:t>1705</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2BAD981C" w14:textId="77777777" w:rsidR="00F10D29" w:rsidRPr="00873549" w:rsidRDefault="00F10D29" w:rsidP="00741B63">
            <w:pPr>
              <w:rPr>
                <w:rFonts w:asciiTheme="majorBidi" w:hAnsiTheme="majorBidi" w:cstheme="majorBidi"/>
              </w:rPr>
            </w:pPr>
            <w:r w:rsidRPr="00873549">
              <w:rPr>
                <w:rFonts w:asciiTheme="majorBidi" w:hAnsiTheme="majorBidi" w:cstheme="majorBidi"/>
              </w:rPr>
              <w:t>852</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3DB124EB" w14:textId="77777777" w:rsidR="00F10D29" w:rsidRPr="00873549" w:rsidRDefault="00F10D29" w:rsidP="00741B63">
            <w:pPr>
              <w:rPr>
                <w:rFonts w:asciiTheme="majorBidi" w:hAnsiTheme="majorBidi" w:cstheme="majorBidi"/>
              </w:rPr>
            </w:pPr>
            <w:r w:rsidRPr="00873549">
              <w:rPr>
                <w:rFonts w:asciiTheme="majorBidi" w:hAnsiTheme="majorBidi" w:cstheme="majorBidi"/>
              </w:rPr>
              <w:t>426</w:t>
            </w:r>
          </w:p>
        </w:tc>
      </w:tr>
      <w:tr w:rsidR="00F10D29" w:rsidRPr="00EF39B1" w14:paraId="6B8E5B90"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0819B"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I</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6188E382" w14:textId="77777777" w:rsidR="00F10D29" w:rsidRPr="00873549" w:rsidRDefault="00F10D29" w:rsidP="00741B63">
            <w:pPr>
              <w:rPr>
                <w:rFonts w:asciiTheme="majorBidi" w:hAnsiTheme="majorBidi" w:cstheme="majorBidi"/>
              </w:rPr>
            </w:pPr>
            <w:r w:rsidRPr="00873549">
              <w:rPr>
                <w:rFonts w:asciiTheme="majorBidi" w:hAnsiTheme="majorBidi" w:cstheme="majorBidi"/>
              </w:rPr>
              <w:t>6818</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5B8CE803" w14:textId="77777777" w:rsidR="00F10D29" w:rsidRPr="00873549" w:rsidRDefault="00F10D29" w:rsidP="00741B63">
            <w:pPr>
              <w:rPr>
                <w:rFonts w:asciiTheme="majorBidi" w:hAnsiTheme="majorBidi" w:cstheme="majorBidi"/>
              </w:rPr>
            </w:pPr>
            <w:r w:rsidRPr="00873549">
              <w:rPr>
                <w:rFonts w:asciiTheme="majorBidi" w:hAnsiTheme="majorBidi" w:cstheme="majorBidi"/>
              </w:rPr>
              <w:t>3409</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47ADA99C" w14:textId="77777777" w:rsidR="00F10D29" w:rsidRPr="00873549" w:rsidRDefault="00F10D29" w:rsidP="00741B63">
            <w:pPr>
              <w:rPr>
                <w:rFonts w:asciiTheme="majorBidi" w:hAnsiTheme="majorBidi" w:cstheme="majorBidi"/>
              </w:rPr>
            </w:pPr>
            <w:r w:rsidRPr="00873549">
              <w:rPr>
                <w:rFonts w:asciiTheme="majorBidi" w:hAnsiTheme="majorBidi" w:cstheme="majorBidi"/>
              </w:rPr>
              <w:t>1705</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6C509C70" w14:textId="77777777" w:rsidR="00F10D29" w:rsidRPr="00873549" w:rsidRDefault="00F10D29" w:rsidP="00741B63">
            <w:pPr>
              <w:rPr>
                <w:rFonts w:asciiTheme="majorBidi" w:hAnsiTheme="majorBidi" w:cstheme="majorBidi"/>
              </w:rPr>
            </w:pPr>
            <w:r w:rsidRPr="00873549">
              <w:rPr>
                <w:rFonts w:asciiTheme="majorBidi" w:hAnsiTheme="majorBidi" w:cstheme="majorBidi"/>
              </w:rPr>
              <w:t>852</w:t>
            </w:r>
          </w:p>
        </w:tc>
      </w:tr>
      <w:tr w:rsidR="00F10D29" w:rsidRPr="00EF39B1" w14:paraId="56BB0947"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5B8C49"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J</w:t>
            </w:r>
          </w:p>
        </w:tc>
        <w:tc>
          <w:tcPr>
            <w:tcW w:w="74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0621B8CB" w14:textId="77777777" w:rsidR="00F10D29" w:rsidRPr="00873549" w:rsidRDefault="00F10D29" w:rsidP="00741B63">
            <w:pPr>
              <w:rPr>
                <w:rFonts w:asciiTheme="majorBidi" w:hAnsiTheme="majorBidi" w:cstheme="majorBidi"/>
              </w:rPr>
            </w:pPr>
            <w:r w:rsidRPr="00873549">
              <w:rPr>
                <w:rFonts w:asciiTheme="majorBidi" w:hAnsiTheme="majorBidi" w:cstheme="majorBidi"/>
              </w:rPr>
              <w:t>Only SCS 1.25 KHz is supported cell radius 77.3 Km</w:t>
            </w:r>
          </w:p>
        </w:tc>
      </w:tr>
      <w:tr w:rsidR="00F10D29" w:rsidRPr="00EF39B1" w14:paraId="23CB1895"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FD836" w14:textId="77777777" w:rsidR="00F10D29" w:rsidRPr="00873549" w:rsidRDefault="00F10D29" w:rsidP="00741B63">
            <w:pPr>
              <w:rPr>
                <w:rFonts w:asciiTheme="majorBidi" w:hAnsiTheme="majorBidi" w:cstheme="majorBidi"/>
              </w:rPr>
            </w:pPr>
            <w:r w:rsidRPr="00873549">
              <w:rPr>
                <w:rFonts w:asciiTheme="majorBidi" w:hAnsiTheme="majorBidi" w:cstheme="majorBidi"/>
              </w:rPr>
              <w:t>Format K</w:t>
            </w:r>
          </w:p>
        </w:tc>
        <w:tc>
          <w:tcPr>
            <w:tcW w:w="74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57F66D47" w14:textId="77777777" w:rsidR="00F10D29" w:rsidRPr="00873549" w:rsidRDefault="00F10D29" w:rsidP="00741B63">
            <w:pPr>
              <w:rPr>
                <w:rFonts w:asciiTheme="majorBidi" w:hAnsiTheme="majorBidi" w:cstheme="majorBidi"/>
              </w:rPr>
            </w:pPr>
            <w:r w:rsidRPr="00873549">
              <w:rPr>
                <w:rFonts w:asciiTheme="majorBidi" w:hAnsiTheme="majorBidi" w:cstheme="majorBidi"/>
              </w:rPr>
              <w:t>Only SCS 1.25 KHz is supported cell radius 102.7 Km</w:t>
            </w:r>
          </w:p>
        </w:tc>
      </w:tr>
    </w:tbl>
    <w:p w14:paraId="307AD328" w14:textId="15E5247A" w:rsidR="00497055" w:rsidRPr="00873549" w:rsidRDefault="00497055" w:rsidP="00497055">
      <w:pPr>
        <w:rPr>
          <w:rFonts w:asciiTheme="majorBidi" w:hAnsiTheme="majorBidi" w:cstheme="majorBidi"/>
        </w:rPr>
      </w:pPr>
    </w:p>
    <w:p w14:paraId="490BE12F" w14:textId="77777777" w:rsidR="0096149E" w:rsidRPr="00873549" w:rsidRDefault="0096149E" w:rsidP="00574C7F">
      <w:pPr>
        <w:jc w:val="both"/>
        <w:rPr>
          <w:rFonts w:asciiTheme="majorBidi" w:hAnsiTheme="majorBidi" w:cstheme="majorBidi"/>
        </w:rPr>
      </w:pPr>
      <w:r w:rsidRPr="00873549">
        <w:rPr>
          <w:rFonts w:asciiTheme="majorBidi" w:hAnsiTheme="majorBidi" w:cstheme="majorBidi"/>
        </w:rPr>
        <w:t xml:space="preserve">We consider that with the above combinations of preamble formats and SCS, we can cover different deployment scenarios and carrier frequencies. The ultra-long coverage cells, will require using a lower SCS as already mentioned. </w:t>
      </w:r>
    </w:p>
    <w:p w14:paraId="64309435" w14:textId="108FE911" w:rsidR="00432F5B" w:rsidRPr="00873549" w:rsidRDefault="00352459" w:rsidP="00873549">
      <w:pPr>
        <w:pStyle w:val="Heading1"/>
        <w:rPr>
          <w:rFonts w:asciiTheme="majorBidi" w:hAnsiTheme="majorBidi" w:cstheme="majorBidi"/>
        </w:rPr>
      </w:pPr>
      <w:r w:rsidRPr="00873549">
        <w:rPr>
          <w:rFonts w:asciiTheme="majorBidi" w:hAnsiTheme="majorBidi" w:cstheme="majorBidi"/>
        </w:rPr>
        <w:t>Appendix B: Simulation Assumptions and Baseline Simulation Results</w:t>
      </w:r>
    </w:p>
    <w:p w14:paraId="54016129" w14:textId="56D9F1D0" w:rsidR="00352459" w:rsidRPr="00873549" w:rsidRDefault="00352459" w:rsidP="00352459">
      <w:pPr>
        <w:pStyle w:val="Heading2"/>
        <w:rPr>
          <w:rFonts w:asciiTheme="majorBidi" w:hAnsiTheme="majorBidi" w:cstheme="majorBidi"/>
        </w:rPr>
      </w:pPr>
      <w:r w:rsidRPr="00873549">
        <w:rPr>
          <w:rFonts w:asciiTheme="majorBidi" w:hAnsiTheme="majorBidi" w:cstheme="majorBidi"/>
        </w:rPr>
        <w:t>B.1</w:t>
      </w:r>
      <w:r w:rsidRPr="00873549">
        <w:rPr>
          <w:rFonts w:asciiTheme="majorBidi" w:hAnsiTheme="majorBidi" w:cstheme="majorBidi"/>
        </w:rPr>
        <w:tab/>
        <w:t>Complementary Information on Simulation Methodology</w:t>
      </w:r>
    </w:p>
    <w:p w14:paraId="7975EBB5" w14:textId="021EA0B8" w:rsidR="00C02510" w:rsidRPr="00873549" w:rsidRDefault="00352459" w:rsidP="00873549">
      <w:pPr>
        <w:jc w:val="both"/>
        <w:rPr>
          <w:rFonts w:asciiTheme="majorBidi" w:hAnsiTheme="majorBidi" w:cstheme="majorBidi"/>
        </w:rPr>
      </w:pPr>
      <w:r w:rsidRPr="00873549">
        <w:rPr>
          <w:rFonts w:asciiTheme="majorBidi" w:hAnsiTheme="majorBidi" w:cstheme="majorBidi"/>
        </w:rPr>
        <w:t xml:space="preserve">The link-level simulations were conducted according to the agreed simulation assumptions. The key assumptions </w:t>
      </w:r>
      <w:r w:rsidR="00C02510" w:rsidRPr="00873549">
        <w:rPr>
          <w:rFonts w:asciiTheme="majorBidi" w:hAnsiTheme="majorBidi" w:cstheme="majorBidi"/>
        </w:rPr>
        <w:t>are as given in the table below</w:t>
      </w:r>
      <w:r w:rsidRPr="00873549">
        <w:rPr>
          <w:rFonts w:asciiTheme="majorBidi" w:hAnsiTheme="majorBidi" w:cstheme="majorBidi"/>
        </w:rPr>
        <w:t>.</w:t>
      </w:r>
    </w:p>
    <w:p w14:paraId="11AA9D81" w14:textId="213273D1" w:rsidR="00C02510" w:rsidRPr="00873549" w:rsidRDefault="00C02510" w:rsidP="00873549">
      <w:pPr>
        <w:jc w:val="center"/>
        <w:rPr>
          <w:rFonts w:asciiTheme="majorBidi" w:hAnsiTheme="majorBidi" w:cstheme="majorBidi"/>
          <w:b/>
          <w:bCs/>
        </w:rPr>
      </w:pPr>
      <w:r w:rsidRPr="00873549">
        <w:rPr>
          <w:rFonts w:asciiTheme="majorBidi" w:hAnsiTheme="majorBidi" w:cstheme="majorBidi"/>
          <w:b/>
          <w:bCs/>
        </w:rPr>
        <w:t xml:space="preserve">Table </w:t>
      </w:r>
      <w:r w:rsidRPr="00873549">
        <w:rPr>
          <w:rFonts w:asciiTheme="majorBidi" w:hAnsiTheme="majorBidi" w:cstheme="majorBidi"/>
          <w:b/>
          <w:bCs/>
        </w:rPr>
        <w:fldChar w:fldCharType="begin"/>
      </w:r>
      <w:r w:rsidRPr="00873549">
        <w:rPr>
          <w:rFonts w:asciiTheme="majorBidi" w:hAnsiTheme="majorBidi" w:cstheme="majorBidi"/>
          <w:b/>
          <w:bCs/>
        </w:rPr>
        <w:instrText xml:space="preserve"> SEQ Table \* ARABIC </w:instrText>
      </w:r>
      <w:r w:rsidRPr="00873549">
        <w:rPr>
          <w:rFonts w:asciiTheme="majorBidi" w:hAnsiTheme="majorBidi" w:cstheme="majorBidi"/>
          <w:b/>
          <w:bCs/>
        </w:rPr>
        <w:fldChar w:fldCharType="separate"/>
      </w:r>
      <w:r w:rsidR="007F77EA" w:rsidRPr="00873549">
        <w:rPr>
          <w:rFonts w:asciiTheme="majorBidi" w:hAnsiTheme="majorBidi" w:cstheme="majorBidi"/>
          <w:b/>
          <w:bCs/>
          <w:noProof/>
        </w:rPr>
        <w:t>21</w:t>
      </w:r>
      <w:r w:rsidRPr="00873549">
        <w:rPr>
          <w:rFonts w:asciiTheme="majorBidi" w:hAnsiTheme="majorBidi" w:cstheme="majorBidi"/>
          <w:b/>
          <w:bCs/>
        </w:rPr>
        <w:fldChar w:fldCharType="end"/>
      </w:r>
      <w:r w:rsidRPr="00873549">
        <w:rPr>
          <w:rFonts w:asciiTheme="majorBidi" w:hAnsiTheme="majorBidi" w:cstheme="majorBidi"/>
          <w:b/>
          <w:bCs/>
        </w:rPr>
        <w:t>: Agreed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01"/>
        <w:gridCol w:w="3227"/>
      </w:tblGrid>
      <w:tr w:rsidR="00C02510" w:rsidRPr="00EF39B1" w14:paraId="546019EA" w14:textId="77777777" w:rsidTr="00873549">
        <w:trPr>
          <w:trHeight w:val="424"/>
          <w:tblHeader/>
        </w:trPr>
        <w:tc>
          <w:tcPr>
            <w:tcW w:w="3201" w:type="dxa"/>
            <w:tcBorders>
              <w:top w:val="single" w:sz="4" w:space="0" w:color="auto"/>
              <w:left w:val="single" w:sz="4" w:space="0" w:color="auto"/>
              <w:bottom w:val="single" w:sz="4" w:space="0" w:color="auto"/>
              <w:right w:val="single" w:sz="4" w:space="0" w:color="auto"/>
            </w:tcBorders>
          </w:tcPr>
          <w:p w14:paraId="0C5B6824" w14:textId="77777777" w:rsidR="00C02510" w:rsidRPr="00873549" w:rsidRDefault="00C02510" w:rsidP="00873549">
            <w:pPr>
              <w:keepNext/>
              <w:keepLines/>
              <w:spacing w:before="120"/>
              <w:jc w:val="center"/>
              <w:rPr>
                <w:rFonts w:asciiTheme="majorBidi" w:eastAsia="MS Mincho" w:hAnsiTheme="majorBidi" w:cstheme="majorBidi"/>
                <w:sz w:val="20"/>
                <w:szCs w:val="20"/>
              </w:rPr>
            </w:pPr>
          </w:p>
        </w:tc>
        <w:tc>
          <w:tcPr>
            <w:tcW w:w="3201" w:type="dxa"/>
            <w:tcBorders>
              <w:top w:val="single" w:sz="4" w:space="0" w:color="auto"/>
              <w:left w:val="single" w:sz="4" w:space="0" w:color="auto"/>
              <w:bottom w:val="single" w:sz="4" w:space="0" w:color="auto"/>
              <w:right w:val="single" w:sz="4" w:space="0" w:color="auto"/>
            </w:tcBorders>
            <w:hideMark/>
          </w:tcPr>
          <w:p w14:paraId="29B6E4FA"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Arial Unicode MS" w:hAnsiTheme="majorBidi" w:cstheme="majorBidi"/>
                <w:b/>
                <w:bCs/>
                <w:kern w:val="2"/>
                <w:sz w:val="20"/>
                <w:szCs w:val="20"/>
                <w:lang w:eastAsia="zh-CN"/>
              </w:rPr>
              <w:t>Below 6GHz</w:t>
            </w:r>
          </w:p>
        </w:tc>
        <w:tc>
          <w:tcPr>
            <w:tcW w:w="3227" w:type="dxa"/>
            <w:tcBorders>
              <w:top w:val="single" w:sz="4" w:space="0" w:color="auto"/>
              <w:left w:val="single" w:sz="4" w:space="0" w:color="auto"/>
              <w:bottom w:val="single" w:sz="4" w:space="0" w:color="auto"/>
              <w:right w:val="single" w:sz="4" w:space="0" w:color="auto"/>
            </w:tcBorders>
            <w:hideMark/>
          </w:tcPr>
          <w:p w14:paraId="687B11A0"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Arial Unicode MS" w:hAnsiTheme="majorBidi" w:cstheme="majorBidi"/>
                <w:b/>
                <w:bCs/>
                <w:kern w:val="2"/>
                <w:sz w:val="20"/>
                <w:szCs w:val="20"/>
                <w:lang w:eastAsia="zh-CN"/>
              </w:rPr>
              <w:t>Above 6GHz</w:t>
            </w:r>
          </w:p>
        </w:tc>
      </w:tr>
      <w:tr w:rsidR="00C02510" w:rsidRPr="00EF39B1" w14:paraId="04B09F4E" w14:textId="77777777" w:rsidTr="00873549">
        <w:trPr>
          <w:trHeight w:val="234"/>
          <w:tblHeader/>
        </w:trPr>
        <w:tc>
          <w:tcPr>
            <w:tcW w:w="3201" w:type="dxa"/>
            <w:tcBorders>
              <w:top w:val="single" w:sz="4" w:space="0" w:color="auto"/>
              <w:left w:val="single" w:sz="4" w:space="0" w:color="auto"/>
              <w:bottom w:val="single" w:sz="4" w:space="0" w:color="auto"/>
              <w:right w:val="single" w:sz="4" w:space="0" w:color="auto"/>
            </w:tcBorders>
            <w:hideMark/>
          </w:tcPr>
          <w:p w14:paraId="05CF0A57"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Arial Unicode MS" w:hAnsiTheme="majorBidi" w:cstheme="majorBidi"/>
                <w:kern w:val="2"/>
                <w:sz w:val="20"/>
                <w:szCs w:val="20"/>
                <w:lang w:eastAsia="zh-CN"/>
              </w:rPr>
              <w:t>Carrier Frequency</w:t>
            </w:r>
          </w:p>
        </w:tc>
        <w:tc>
          <w:tcPr>
            <w:tcW w:w="3201" w:type="dxa"/>
            <w:tcBorders>
              <w:top w:val="single" w:sz="4" w:space="0" w:color="auto"/>
              <w:left w:val="single" w:sz="4" w:space="0" w:color="auto"/>
              <w:bottom w:val="single" w:sz="4" w:space="0" w:color="auto"/>
              <w:right w:val="single" w:sz="4" w:space="0" w:color="auto"/>
            </w:tcBorders>
            <w:hideMark/>
          </w:tcPr>
          <w:p w14:paraId="72CC6765"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Arial Unicode MS" w:hAnsiTheme="majorBidi" w:cstheme="majorBidi"/>
                <w:kern w:val="2"/>
                <w:sz w:val="20"/>
                <w:szCs w:val="20"/>
                <w:lang w:eastAsia="zh-CN"/>
              </w:rPr>
              <w:t>4 GHz</w:t>
            </w:r>
          </w:p>
        </w:tc>
        <w:tc>
          <w:tcPr>
            <w:tcW w:w="3227" w:type="dxa"/>
            <w:tcBorders>
              <w:top w:val="single" w:sz="4" w:space="0" w:color="auto"/>
              <w:left w:val="single" w:sz="4" w:space="0" w:color="auto"/>
              <w:bottom w:val="single" w:sz="4" w:space="0" w:color="auto"/>
              <w:right w:val="single" w:sz="4" w:space="0" w:color="auto"/>
            </w:tcBorders>
            <w:hideMark/>
          </w:tcPr>
          <w:p w14:paraId="26A78BF3"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Arial Unicode MS" w:hAnsiTheme="majorBidi" w:cstheme="majorBidi"/>
                <w:kern w:val="2"/>
                <w:sz w:val="20"/>
                <w:szCs w:val="20"/>
                <w:lang w:eastAsia="zh-CN"/>
              </w:rPr>
              <w:t>30 GHz</w:t>
            </w:r>
          </w:p>
        </w:tc>
      </w:tr>
      <w:tr w:rsidR="00C02510" w:rsidRPr="00EF39B1" w14:paraId="174CBA44"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06DC2564"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Arial Unicode MS" w:hAnsiTheme="majorBidi" w:cstheme="majorBidi"/>
                <w:kern w:val="2"/>
                <w:sz w:val="20"/>
                <w:szCs w:val="20"/>
                <w:lang w:eastAsia="zh-CN"/>
              </w:rPr>
              <w:t>Channel Model</w:t>
            </w:r>
          </w:p>
        </w:tc>
        <w:tc>
          <w:tcPr>
            <w:tcW w:w="6428" w:type="dxa"/>
            <w:gridSpan w:val="2"/>
            <w:tcBorders>
              <w:top w:val="single" w:sz="4" w:space="0" w:color="auto"/>
              <w:left w:val="single" w:sz="4" w:space="0" w:color="auto"/>
              <w:bottom w:val="single" w:sz="4" w:space="0" w:color="auto"/>
              <w:right w:val="single" w:sz="4" w:space="0" w:color="auto"/>
            </w:tcBorders>
            <w:hideMark/>
          </w:tcPr>
          <w:p w14:paraId="46932DB1"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CDL-C, AWGN</w:t>
            </w:r>
          </w:p>
        </w:tc>
      </w:tr>
      <w:tr w:rsidR="00C02510" w:rsidRPr="00EF39B1" w14:paraId="7E618F9F" w14:textId="77777777" w:rsidTr="00873549">
        <w:trPr>
          <w:trHeight w:val="435"/>
          <w:tblHeader/>
        </w:trPr>
        <w:tc>
          <w:tcPr>
            <w:tcW w:w="3201" w:type="dxa"/>
            <w:tcBorders>
              <w:top w:val="single" w:sz="4" w:space="0" w:color="auto"/>
              <w:left w:val="single" w:sz="4" w:space="0" w:color="auto"/>
              <w:bottom w:val="single" w:sz="4" w:space="0" w:color="auto"/>
              <w:right w:val="single" w:sz="4" w:space="0" w:color="auto"/>
            </w:tcBorders>
            <w:hideMark/>
          </w:tcPr>
          <w:p w14:paraId="759289CF"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Delay Scaling</w:t>
            </w:r>
          </w:p>
        </w:tc>
        <w:tc>
          <w:tcPr>
            <w:tcW w:w="3201" w:type="dxa"/>
            <w:tcBorders>
              <w:top w:val="single" w:sz="4" w:space="0" w:color="auto"/>
              <w:left w:val="single" w:sz="4" w:space="0" w:color="auto"/>
              <w:bottom w:val="single" w:sz="4" w:space="0" w:color="auto"/>
              <w:right w:val="single" w:sz="4" w:space="0" w:color="auto"/>
            </w:tcBorders>
            <w:hideMark/>
          </w:tcPr>
          <w:p w14:paraId="11BDB281"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100 ns</w:t>
            </w:r>
          </w:p>
        </w:tc>
        <w:tc>
          <w:tcPr>
            <w:tcW w:w="3227" w:type="dxa"/>
            <w:tcBorders>
              <w:top w:val="single" w:sz="4" w:space="0" w:color="auto"/>
              <w:left w:val="single" w:sz="4" w:space="0" w:color="auto"/>
              <w:bottom w:val="single" w:sz="4" w:space="0" w:color="auto"/>
              <w:right w:val="single" w:sz="4" w:space="0" w:color="auto"/>
            </w:tcBorders>
            <w:hideMark/>
          </w:tcPr>
          <w:p w14:paraId="3575AC59" w14:textId="77777777" w:rsidR="00C02510" w:rsidRPr="00873549" w:rsidRDefault="00C02510" w:rsidP="00873549">
            <w:pPr>
              <w:keepNext/>
              <w:keepLines/>
              <w:spacing w:before="120"/>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30 ns</w:t>
            </w:r>
          </w:p>
        </w:tc>
      </w:tr>
      <w:tr w:rsidR="00C02510" w:rsidRPr="00EF39B1" w14:paraId="3E27C544"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7FCFB6ED"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Circular Angle Spread at BS after angle scaling (including subrays)</w:t>
            </w:r>
          </w:p>
        </w:tc>
        <w:tc>
          <w:tcPr>
            <w:tcW w:w="3201" w:type="dxa"/>
            <w:tcBorders>
              <w:top w:val="single" w:sz="4" w:space="0" w:color="auto"/>
              <w:left w:val="single" w:sz="4" w:space="0" w:color="auto"/>
              <w:bottom w:val="single" w:sz="4" w:space="0" w:color="auto"/>
              <w:right w:val="single" w:sz="4" w:space="0" w:color="auto"/>
            </w:tcBorders>
            <w:hideMark/>
          </w:tcPr>
          <w:p w14:paraId="5EA99F27" w14:textId="77777777" w:rsidR="00C02510" w:rsidRPr="00873549" w:rsidRDefault="00C02510" w:rsidP="00873549">
            <w:pPr>
              <w:keepNext/>
              <w:keepLines/>
              <w:spacing w:before="120"/>
              <w:ind w:left="360"/>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ASD: values from sec. 7.7.5.1 in 38.900</w:t>
            </w:r>
          </w:p>
          <w:p w14:paraId="2C4B7B27" w14:textId="77777777" w:rsidR="00C02510" w:rsidRPr="00873549" w:rsidRDefault="00C02510" w:rsidP="00873549">
            <w:pPr>
              <w:keepNext/>
              <w:keepLines/>
              <w:spacing w:before="120"/>
              <w:ind w:left="360"/>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ZSD: 1°</w:t>
            </w:r>
          </w:p>
        </w:tc>
        <w:tc>
          <w:tcPr>
            <w:tcW w:w="3227" w:type="dxa"/>
            <w:tcBorders>
              <w:top w:val="single" w:sz="4" w:space="0" w:color="auto"/>
              <w:left w:val="single" w:sz="4" w:space="0" w:color="auto"/>
              <w:bottom w:val="single" w:sz="4" w:space="0" w:color="auto"/>
              <w:right w:val="single" w:sz="4" w:space="0" w:color="auto"/>
            </w:tcBorders>
            <w:hideMark/>
          </w:tcPr>
          <w:p w14:paraId="66C054CB" w14:textId="77777777" w:rsidR="00C02510" w:rsidRPr="00873549" w:rsidRDefault="00C02510" w:rsidP="00873549">
            <w:pPr>
              <w:keepNext/>
              <w:keepLines/>
              <w:spacing w:before="120"/>
              <w:ind w:left="360"/>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ASD: values from sec. 7.7.5.1 in 38.900</w:t>
            </w:r>
          </w:p>
          <w:p w14:paraId="7B81D07A" w14:textId="77777777" w:rsidR="00C02510" w:rsidRPr="00873549" w:rsidRDefault="00C02510" w:rsidP="00873549">
            <w:pPr>
              <w:keepNext/>
              <w:keepLines/>
              <w:spacing w:before="120"/>
              <w:ind w:left="360"/>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ZSD: 1°</w:t>
            </w:r>
          </w:p>
        </w:tc>
      </w:tr>
      <w:tr w:rsidR="00C02510" w:rsidRPr="00EF39B1" w14:paraId="67AF039D"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16C79FBE"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Circular Angle Spread at UE after angle scaling (including subrays)</w:t>
            </w:r>
          </w:p>
        </w:tc>
        <w:tc>
          <w:tcPr>
            <w:tcW w:w="3201" w:type="dxa"/>
            <w:tcBorders>
              <w:top w:val="single" w:sz="4" w:space="0" w:color="auto"/>
              <w:left w:val="single" w:sz="4" w:space="0" w:color="auto"/>
              <w:bottom w:val="single" w:sz="4" w:space="0" w:color="auto"/>
              <w:right w:val="single" w:sz="4" w:space="0" w:color="auto"/>
            </w:tcBorders>
            <w:hideMark/>
          </w:tcPr>
          <w:p w14:paraId="0347EDEE" w14:textId="77777777" w:rsidR="00C02510" w:rsidRPr="00873549" w:rsidRDefault="00C02510" w:rsidP="00873549">
            <w:pPr>
              <w:keepNext/>
              <w:keepLines/>
              <w:spacing w:before="120"/>
              <w:ind w:left="360"/>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ASA: values from sec 7.7.5.1 in 38.900</w:t>
            </w:r>
          </w:p>
          <w:p w14:paraId="797F75E2" w14:textId="77777777" w:rsidR="00C02510" w:rsidRPr="00873549" w:rsidRDefault="00C02510" w:rsidP="00873549">
            <w:pPr>
              <w:keepNext/>
              <w:keepLines/>
              <w:spacing w:before="120"/>
              <w:ind w:left="360"/>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ZSA: 5°</w:t>
            </w:r>
          </w:p>
        </w:tc>
        <w:tc>
          <w:tcPr>
            <w:tcW w:w="3227" w:type="dxa"/>
            <w:tcBorders>
              <w:top w:val="single" w:sz="4" w:space="0" w:color="auto"/>
              <w:left w:val="single" w:sz="4" w:space="0" w:color="auto"/>
              <w:bottom w:val="single" w:sz="4" w:space="0" w:color="auto"/>
              <w:right w:val="single" w:sz="4" w:space="0" w:color="auto"/>
            </w:tcBorders>
            <w:hideMark/>
          </w:tcPr>
          <w:p w14:paraId="29DA68AD" w14:textId="77777777" w:rsidR="00C02510" w:rsidRPr="00873549" w:rsidRDefault="00C02510" w:rsidP="00873549">
            <w:pPr>
              <w:keepNext/>
              <w:keepLines/>
              <w:spacing w:before="120"/>
              <w:ind w:left="360"/>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ASA: values from sec. 7.7.5.1 in 38.900</w:t>
            </w:r>
          </w:p>
          <w:p w14:paraId="3AEE6BEC" w14:textId="77777777" w:rsidR="00C02510" w:rsidRPr="00873549" w:rsidRDefault="00C02510" w:rsidP="00873549">
            <w:pPr>
              <w:keepNext/>
              <w:keepLines/>
              <w:spacing w:before="120"/>
              <w:ind w:left="360"/>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ZSA: 5°</w:t>
            </w:r>
          </w:p>
        </w:tc>
      </w:tr>
      <w:tr w:rsidR="00C02510" w:rsidRPr="00EF39B1" w14:paraId="0F46095B"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402A97CB"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Circular Mean Angle at BS after angle scaling (including subrays)</w:t>
            </w:r>
          </w:p>
        </w:tc>
        <w:tc>
          <w:tcPr>
            <w:tcW w:w="6428" w:type="dxa"/>
            <w:gridSpan w:val="2"/>
            <w:tcBorders>
              <w:top w:val="single" w:sz="4" w:space="0" w:color="auto"/>
              <w:left w:val="single" w:sz="4" w:space="0" w:color="auto"/>
              <w:bottom w:val="single" w:sz="4" w:space="0" w:color="auto"/>
              <w:right w:val="single" w:sz="4" w:space="0" w:color="auto"/>
            </w:tcBorders>
            <w:hideMark/>
          </w:tcPr>
          <w:p w14:paraId="3D0E26F4"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Uniformly distributed</w:t>
            </w:r>
          </w:p>
          <w:p w14:paraId="62F9412B"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AoD: [-30°,30°]</w:t>
            </w:r>
          </w:p>
        </w:tc>
      </w:tr>
      <w:tr w:rsidR="00C02510" w:rsidRPr="00EF39B1" w14:paraId="707FE405"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0CE1AFC5"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Circular Mean Angle at UE after angle scaling (including subrays)</w:t>
            </w:r>
          </w:p>
        </w:tc>
        <w:tc>
          <w:tcPr>
            <w:tcW w:w="6428" w:type="dxa"/>
            <w:gridSpan w:val="2"/>
            <w:tcBorders>
              <w:top w:val="single" w:sz="4" w:space="0" w:color="auto"/>
              <w:left w:val="single" w:sz="4" w:space="0" w:color="auto"/>
              <w:bottom w:val="single" w:sz="4" w:space="0" w:color="auto"/>
              <w:right w:val="single" w:sz="4" w:space="0" w:color="auto"/>
            </w:tcBorders>
            <w:hideMark/>
          </w:tcPr>
          <w:p w14:paraId="4920C586"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Uniformly distributed</w:t>
            </w:r>
          </w:p>
          <w:p w14:paraId="09467EEC"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AoA: [-30°,30°]</w:t>
            </w:r>
          </w:p>
        </w:tc>
      </w:tr>
      <w:tr w:rsidR="00C02510" w:rsidRPr="00EF39B1" w14:paraId="55C2E1A4"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755B8E2C"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Arial Unicode MS" w:hAnsiTheme="majorBidi" w:cstheme="majorBidi"/>
                <w:kern w:val="2"/>
                <w:sz w:val="20"/>
                <w:szCs w:val="20"/>
                <w:lang w:eastAsia="zh-CN"/>
              </w:rPr>
              <w:t>Antenna Configuration at BS</w:t>
            </w:r>
          </w:p>
        </w:tc>
        <w:tc>
          <w:tcPr>
            <w:tcW w:w="3201" w:type="dxa"/>
            <w:tcBorders>
              <w:top w:val="single" w:sz="4" w:space="0" w:color="auto"/>
              <w:left w:val="single" w:sz="4" w:space="0" w:color="auto"/>
              <w:bottom w:val="single" w:sz="4" w:space="0" w:color="auto"/>
              <w:right w:val="single" w:sz="4" w:space="0" w:color="auto"/>
            </w:tcBorders>
            <w:hideMark/>
          </w:tcPr>
          <w:p w14:paraId="546A1FA6"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Arial Unicode MS" w:hAnsiTheme="majorBidi" w:cstheme="majorBidi"/>
                <w:kern w:val="2"/>
                <w:sz w:val="20"/>
                <w:szCs w:val="20"/>
                <w:lang w:eastAsia="zh-CN"/>
              </w:rPr>
              <w:t>(M,N,P) = (1,1,2) with omni-directional antenna element</w:t>
            </w:r>
          </w:p>
        </w:tc>
        <w:tc>
          <w:tcPr>
            <w:tcW w:w="3227" w:type="dxa"/>
            <w:tcBorders>
              <w:top w:val="single" w:sz="4" w:space="0" w:color="auto"/>
              <w:left w:val="single" w:sz="4" w:space="0" w:color="auto"/>
              <w:bottom w:val="single" w:sz="4" w:space="0" w:color="auto"/>
              <w:right w:val="single" w:sz="4" w:space="0" w:color="auto"/>
            </w:tcBorders>
            <w:hideMark/>
          </w:tcPr>
          <w:p w14:paraId="064D1247" w14:textId="77777777" w:rsidR="00C02510" w:rsidRPr="00873549" w:rsidRDefault="00C02510" w:rsidP="00873549">
            <w:pPr>
              <w:keepNext/>
              <w:keepLines/>
              <w:spacing w:before="120"/>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(4,8,2), with directional antenna element (HPBW = 65° in elevation and azimuth, directivity gain 8dB), (dV,dH)=(0.5,0.5)</w:t>
            </w:r>
            <w:r w:rsidRPr="00873549">
              <w:rPr>
                <w:rFonts w:asciiTheme="majorBidi" w:eastAsia="Arial Unicode MS" w:hAnsiTheme="majorBidi" w:cstheme="majorBidi"/>
                <w:b/>
                <w:bCs/>
                <w:kern w:val="2"/>
                <w:sz w:val="20"/>
                <w:szCs w:val="20"/>
                <w:lang w:eastAsia="zh-CN"/>
              </w:rPr>
              <w:t xml:space="preserve"> λ</w:t>
            </w:r>
          </w:p>
        </w:tc>
      </w:tr>
      <w:tr w:rsidR="00C02510" w:rsidRPr="00EF39B1" w14:paraId="3B561AF6"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30574518"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Mechanical downtilt at BS</w:t>
            </w:r>
          </w:p>
        </w:tc>
        <w:tc>
          <w:tcPr>
            <w:tcW w:w="6428" w:type="dxa"/>
            <w:gridSpan w:val="2"/>
            <w:tcBorders>
              <w:top w:val="single" w:sz="4" w:space="0" w:color="auto"/>
              <w:left w:val="single" w:sz="4" w:space="0" w:color="auto"/>
              <w:bottom w:val="single" w:sz="4" w:space="0" w:color="auto"/>
              <w:right w:val="single" w:sz="4" w:space="0" w:color="auto"/>
            </w:tcBorders>
            <w:hideMark/>
          </w:tcPr>
          <w:p w14:paraId="1F026E81" w14:textId="77777777" w:rsidR="00C02510" w:rsidRPr="00873549" w:rsidRDefault="00C02510" w:rsidP="00873549">
            <w:pPr>
              <w:keepNext/>
              <w:keepLines/>
              <w:spacing w:before="120"/>
              <w:jc w:val="center"/>
              <w:rPr>
                <w:rFonts w:asciiTheme="majorBidi" w:eastAsia="Arial Unicode MS" w:hAnsiTheme="majorBidi" w:cstheme="majorBidi"/>
                <w:kern w:val="2"/>
                <w:sz w:val="20"/>
                <w:szCs w:val="20"/>
                <w:lang w:eastAsia="zh-CN"/>
              </w:rPr>
            </w:pPr>
            <w:r w:rsidRPr="00873549">
              <w:rPr>
                <w:rFonts w:asciiTheme="majorBidi" w:eastAsia="Arial Unicode MS" w:hAnsiTheme="majorBidi" w:cstheme="majorBidi"/>
                <w:kern w:val="2"/>
                <w:sz w:val="20"/>
                <w:szCs w:val="20"/>
                <w:lang w:eastAsia="zh-CN"/>
              </w:rPr>
              <w:t>0°</w:t>
            </w:r>
          </w:p>
        </w:tc>
      </w:tr>
      <w:tr w:rsidR="00C02510" w:rsidRPr="00EF39B1" w14:paraId="2D4233A1"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71552FDF"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Arial Unicode MS" w:hAnsiTheme="majorBidi" w:cstheme="majorBidi"/>
                <w:kern w:val="2"/>
                <w:sz w:val="20"/>
                <w:szCs w:val="20"/>
                <w:lang w:eastAsia="zh-CN"/>
              </w:rPr>
              <w:t>Antenna Configuration at the UE</w:t>
            </w:r>
          </w:p>
        </w:tc>
        <w:tc>
          <w:tcPr>
            <w:tcW w:w="3201" w:type="dxa"/>
            <w:tcBorders>
              <w:top w:val="single" w:sz="4" w:space="0" w:color="auto"/>
              <w:left w:val="single" w:sz="4" w:space="0" w:color="auto"/>
              <w:bottom w:val="single" w:sz="4" w:space="0" w:color="auto"/>
              <w:right w:val="single" w:sz="4" w:space="0" w:color="auto"/>
            </w:tcBorders>
            <w:hideMark/>
          </w:tcPr>
          <w:p w14:paraId="6C1A7C6A"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Arial Unicode MS" w:hAnsiTheme="majorBidi" w:cstheme="majorBidi"/>
                <w:kern w:val="2"/>
                <w:sz w:val="20"/>
                <w:szCs w:val="20"/>
                <w:lang w:eastAsia="zh-CN"/>
              </w:rPr>
              <w:t>(1,1,2) with omni-directional antenna element</w:t>
            </w:r>
          </w:p>
        </w:tc>
        <w:tc>
          <w:tcPr>
            <w:tcW w:w="3227" w:type="dxa"/>
            <w:tcBorders>
              <w:top w:val="single" w:sz="4" w:space="0" w:color="auto"/>
              <w:left w:val="single" w:sz="4" w:space="0" w:color="auto"/>
              <w:bottom w:val="single" w:sz="4" w:space="0" w:color="auto"/>
              <w:right w:val="single" w:sz="4" w:space="0" w:color="auto"/>
            </w:tcBorders>
            <w:hideMark/>
          </w:tcPr>
          <w:p w14:paraId="4F23D8D5" w14:textId="77777777" w:rsidR="00C02510" w:rsidRPr="00873549" w:rsidRDefault="00C02510" w:rsidP="00873549">
            <w:pPr>
              <w:keepNext/>
              <w:keepLines/>
              <w:spacing w:before="120"/>
              <w:jc w:val="center"/>
              <w:rPr>
                <w:rFonts w:asciiTheme="majorBidi" w:eastAsia="MS Mincho" w:hAnsiTheme="majorBidi" w:cstheme="majorBidi"/>
                <w:color w:val="FF0000"/>
                <w:sz w:val="20"/>
                <w:szCs w:val="20"/>
              </w:rPr>
            </w:pPr>
            <w:r w:rsidRPr="00873549">
              <w:rPr>
                <w:rFonts w:asciiTheme="majorBidi" w:eastAsia="Arial Unicode MS" w:hAnsiTheme="majorBidi" w:cstheme="majorBidi"/>
                <w:kern w:val="2"/>
                <w:sz w:val="20"/>
                <w:szCs w:val="20"/>
                <w:lang w:eastAsia="zh-CN"/>
              </w:rPr>
              <w:t>(1,1,2) with omni-directional antenna element</w:t>
            </w:r>
          </w:p>
        </w:tc>
      </w:tr>
      <w:tr w:rsidR="00C02510" w:rsidRPr="00EF39B1" w14:paraId="6C9E222F"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5FC36F91"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Antenna port virtualization</w:t>
            </w:r>
          </w:p>
        </w:tc>
        <w:tc>
          <w:tcPr>
            <w:tcW w:w="3201" w:type="dxa"/>
            <w:tcBorders>
              <w:top w:val="single" w:sz="4" w:space="0" w:color="auto"/>
              <w:left w:val="single" w:sz="4" w:space="0" w:color="auto"/>
              <w:bottom w:val="single" w:sz="4" w:space="0" w:color="auto"/>
              <w:right w:val="single" w:sz="4" w:space="0" w:color="auto"/>
            </w:tcBorders>
            <w:hideMark/>
          </w:tcPr>
          <w:p w14:paraId="679C03D6"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No beamforming and no beam selection</w:t>
            </w:r>
          </w:p>
        </w:tc>
        <w:tc>
          <w:tcPr>
            <w:tcW w:w="3227" w:type="dxa"/>
            <w:tcBorders>
              <w:top w:val="single" w:sz="4" w:space="0" w:color="auto"/>
              <w:left w:val="single" w:sz="4" w:space="0" w:color="auto"/>
              <w:bottom w:val="single" w:sz="4" w:space="0" w:color="auto"/>
              <w:right w:val="single" w:sz="4" w:space="0" w:color="auto"/>
            </w:tcBorders>
            <w:hideMark/>
          </w:tcPr>
          <w:p w14:paraId="674C13BD"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i/>
                <w:iCs/>
                <w:color w:val="000000"/>
                <w:sz w:val="20"/>
                <w:szCs w:val="20"/>
                <w:lang w:eastAsia="sv-SE"/>
              </w:rPr>
              <w:t>One 2D beam generated by the Kronecker product of 2 weights, consisting of 4 beams in vertical plane and 8 beams in horizontal plane</w:t>
            </w:r>
          </w:p>
        </w:tc>
      </w:tr>
      <w:tr w:rsidR="00C02510" w:rsidRPr="00EF39B1" w14:paraId="0D72C496"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09924DD4"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Frequency Offset</w:t>
            </w:r>
          </w:p>
        </w:tc>
        <w:tc>
          <w:tcPr>
            <w:tcW w:w="6428" w:type="dxa"/>
            <w:gridSpan w:val="2"/>
            <w:tcBorders>
              <w:top w:val="single" w:sz="4" w:space="0" w:color="auto"/>
              <w:left w:val="single" w:sz="4" w:space="0" w:color="auto"/>
              <w:bottom w:val="single" w:sz="4" w:space="0" w:color="auto"/>
              <w:right w:val="single" w:sz="4" w:space="0" w:color="auto"/>
            </w:tcBorders>
            <w:hideMark/>
          </w:tcPr>
          <w:p w14:paraId="4CC06F18"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0.05 ppm at TRP , 0.1 ppm at UE</w:t>
            </w:r>
          </w:p>
        </w:tc>
      </w:tr>
      <w:tr w:rsidR="00C02510" w:rsidRPr="00EF39B1" w14:paraId="53B931A5"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06EC724E"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UE speed</w:t>
            </w:r>
          </w:p>
        </w:tc>
        <w:tc>
          <w:tcPr>
            <w:tcW w:w="3201" w:type="dxa"/>
            <w:tcBorders>
              <w:top w:val="single" w:sz="4" w:space="0" w:color="auto"/>
              <w:left w:val="single" w:sz="4" w:space="0" w:color="auto"/>
              <w:bottom w:val="single" w:sz="4" w:space="0" w:color="auto"/>
              <w:right w:val="single" w:sz="4" w:space="0" w:color="auto"/>
            </w:tcBorders>
            <w:hideMark/>
          </w:tcPr>
          <w:p w14:paraId="37E9DC93" w14:textId="77777777" w:rsidR="00C02510" w:rsidRPr="00873549" w:rsidRDefault="00C02510" w:rsidP="00873549">
            <w:pPr>
              <w:keepNext/>
              <w:keepLines/>
              <w:spacing w:before="120"/>
              <w:ind w:left="36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3 km/h, 120 km/h</w:t>
            </w:r>
          </w:p>
        </w:tc>
        <w:tc>
          <w:tcPr>
            <w:tcW w:w="3227" w:type="dxa"/>
            <w:tcBorders>
              <w:top w:val="single" w:sz="4" w:space="0" w:color="auto"/>
              <w:left w:val="single" w:sz="4" w:space="0" w:color="auto"/>
              <w:bottom w:val="single" w:sz="4" w:space="0" w:color="auto"/>
              <w:right w:val="single" w:sz="4" w:space="0" w:color="auto"/>
            </w:tcBorders>
            <w:hideMark/>
          </w:tcPr>
          <w:p w14:paraId="21BFBCC2" w14:textId="77777777" w:rsidR="00C02510" w:rsidRPr="00873549" w:rsidRDefault="00C02510" w:rsidP="00873549">
            <w:pPr>
              <w:keepNext/>
              <w:keepLines/>
              <w:spacing w:before="120"/>
              <w:ind w:left="36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3 km/h</w:t>
            </w:r>
          </w:p>
        </w:tc>
      </w:tr>
      <w:tr w:rsidR="00C02510" w:rsidRPr="00EF39B1" w14:paraId="5E13DB24"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02B2789D"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lastRenderedPageBreak/>
              <w:t>Initial timing Offset</w:t>
            </w:r>
          </w:p>
        </w:tc>
        <w:tc>
          <w:tcPr>
            <w:tcW w:w="3201" w:type="dxa"/>
            <w:tcBorders>
              <w:top w:val="single" w:sz="4" w:space="0" w:color="auto"/>
              <w:left w:val="single" w:sz="4" w:space="0" w:color="auto"/>
              <w:bottom w:val="single" w:sz="4" w:space="0" w:color="auto"/>
              <w:right w:val="single" w:sz="4" w:space="0" w:color="auto"/>
            </w:tcBorders>
            <w:hideMark/>
          </w:tcPr>
          <w:p w14:paraId="13C9C135" w14:textId="428947B5"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Preamble format 0: Uniformly distributed [0,100us] i.e. assuming a maximum cell radius of 14.4 km.</w:t>
            </w:r>
          </w:p>
          <w:p w14:paraId="3E05BB24" w14:textId="4B5E661B"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Preamble format 4: Uniformly distributed [0,10us] i.e. assuming a maximum cell radius of 1.4 km.</w:t>
            </w:r>
          </w:p>
          <w:p w14:paraId="7CE916FC"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For other formats both values should be simulated, [0 100]us and [0 10]us</w:t>
            </w:r>
          </w:p>
        </w:tc>
        <w:tc>
          <w:tcPr>
            <w:tcW w:w="3227" w:type="dxa"/>
            <w:tcBorders>
              <w:top w:val="single" w:sz="4" w:space="0" w:color="auto"/>
              <w:left w:val="single" w:sz="4" w:space="0" w:color="auto"/>
              <w:bottom w:val="single" w:sz="4" w:space="0" w:color="auto"/>
              <w:right w:val="single" w:sz="4" w:space="0" w:color="auto"/>
            </w:tcBorders>
            <w:hideMark/>
          </w:tcPr>
          <w:p w14:paraId="1523C99F"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Two different values to be used:</w:t>
            </w:r>
          </w:p>
          <w:p w14:paraId="18FA86D8"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Uniformly distributed in [0 5]us and [0 2.5]us</w:t>
            </w:r>
          </w:p>
        </w:tc>
      </w:tr>
      <w:tr w:rsidR="00C02510" w:rsidRPr="00EF39B1" w14:paraId="5430C4EE"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3ACAE9A4"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Preamble Detector</w:t>
            </w:r>
          </w:p>
        </w:tc>
        <w:tc>
          <w:tcPr>
            <w:tcW w:w="6428" w:type="dxa"/>
            <w:gridSpan w:val="2"/>
            <w:tcBorders>
              <w:top w:val="single" w:sz="4" w:space="0" w:color="auto"/>
              <w:left w:val="single" w:sz="4" w:space="0" w:color="auto"/>
              <w:bottom w:val="single" w:sz="4" w:space="0" w:color="auto"/>
              <w:right w:val="single" w:sz="4" w:space="0" w:color="auto"/>
            </w:tcBorders>
            <w:hideMark/>
          </w:tcPr>
          <w:p w14:paraId="15721232"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Each company should provide details on used algorithm</w:t>
            </w:r>
          </w:p>
        </w:tc>
      </w:tr>
      <w:tr w:rsidR="00C02510" w:rsidRPr="00EF39B1" w14:paraId="7EDBDF05"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6DFFC436"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FFT size</w:t>
            </w:r>
          </w:p>
        </w:tc>
        <w:tc>
          <w:tcPr>
            <w:tcW w:w="6428" w:type="dxa"/>
            <w:gridSpan w:val="2"/>
            <w:tcBorders>
              <w:top w:val="single" w:sz="4" w:space="0" w:color="auto"/>
              <w:left w:val="single" w:sz="4" w:space="0" w:color="auto"/>
              <w:bottom w:val="single" w:sz="4" w:space="0" w:color="auto"/>
              <w:right w:val="single" w:sz="4" w:space="0" w:color="auto"/>
            </w:tcBorders>
            <w:hideMark/>
          </w:tcPr>
          <w:p w14:paraId="08173F16"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2048</w:t>
            </w:r>
          </w:p>
        </w:tc>
      </w:tr>
      <w:tr w:rsidR="00C02510" w:rsidRPr="00EF39B1" w14:paraId="4A97FE9E"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5407AD37"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Sampling Frequency</w:t>
            </w:r>
          </w:p>
        </w:tc>
        <w:tc>
          <w:tcPr>
            <w:tcW w:w="6428" w:type="dxa"/>
            <w:gridSpan w:val="2"/>
            <w:tcBorders>
              <w:top w:val="single" w:sz="4" w:space="0" w:color="auto"/>
              <w:left w:val="single" w:sz="4" w:space="0" w:color="auto"/>
              <w:bottom w:val="single" w:sz="4" w:space="0" w:color="auto"/>
              <w:right w:val="single" w:sz="4" w:space="0" w:color="auto"/>
            </w:tcBorders>
            <w:hideMark/>
          </w:tcPr>
          <w:p w14:paraId="458CEE1F"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30.72 MHz</w:t>
            </w:r>
          </w:p>
        </w:tc>
      </w:tr>
      <w:tr w:rsidR="00C02510" w:rsidRPr="00EF39B1" w14:paraId="61EB1EDC"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440FC7B1"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T_SEQ</w:t>
            </w:r>
          </w:p>
        </w:tc>
        <w:tc>
          <w:tcPr>
            <w:tcW w:w="6428" w:type="dxa"/>
            <w:gridSpan w:val="2"/>
            <w:tcBorders>
              <w:top w:val="single" w:sz="4" w:space="0" w:color="auto"/>
              <w:left w:val="single" w:sz="4" w:space="0" w:color="auto"/>
              <w:bottom w:val="single" w:sz="4" w:space="0" w:color="auto"/>
              <w:right w:val="single" w:sz="4" w:space="0" w:color="auto"/>
            </w:tcBorders>
            <w:hideMark/>
          </w:tcPr>
          <w:p w14:paraId="2C6CB867"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24576</w:t>
            </w:r>
          </w:p>
        </w:tc>
      </w:tr>
      <w:tr w:rsidR="00C02510" w:rsidRPr="00EF39B1" w14:paraId="099C6B68" w14:textId="77777777" w:rsidTr="00873549">
        <w:trPr>
          <w:tblHeader/>
        </w:trPr>
        <w:tc>
          <w:tcPr>
            <w:tcW w:w="3201" w:type="dxa"/>
            <w:tcBorders>
              <w:top w:val="single" w:sz="4" w:space="0" w:color="auto"/>
              <w:left w:val="single" w:sz="4" w:space="0" w:color="auto"/>
              <w:bottom w:val="single" w:sz="4" w:space="0" w:color="auto"/>
              <w:right w:val="single" w:sz="4" w:space="0" w:color="auto"/>
            </w:tcBorders>
            <w:hideMark/>
          </w:tcPr>
          <w:p w14:paraId="140BB6CA"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T_CP</w:t>
            </w:r>
          </w:p>
        </w:tc>
        <w:tc>
          <w:tcPr>
            <w:tcW w:w="6428" w:type="dxa"/>
            <w:gridSpan w:val="2"/>
            <w:tcBorders>
              <w:top w:val="single" w:sz="4" w:space="0" w:color="auto"/>
              <w:left w:val="single" w:sz="4" w:space="0" w:color="auto"/>
              <w:bottom w:val="single" w:sz="4" w:space="0" w:color="auto"/>
              <w:right w:val="single" w:sz="4" w:space="0" w:color="auto"/>
            </w:tcBorders>
            <w:hideMark/>
          </w:tcPr>
          <w:p w14:paraId="20702732" w14:textId="77777777" w:rsidR="00C02510" w:rsidRPr="00873549" w:rsidRDefault="00C02510" w:rsidP="00873549">
            <w:pPr>
              <w:keepNext/>
              <w:keepLines/>
              <w:spacing w:before="120"/>
              <w:jc w:val="center"/>
              <w:rPr>
                <w:rFonts w:asciiTheme="majorBidi" w:eastAsia="MS Mincho" w:hAnsiTheme="majorBidi" w:cstheme="majorBidi"/>
                <w:sz w:val="20"/>
                <w:szCs w:val="20"/>
              </w:rPr>
            </w:pPr>
            <w:r w:rsidRPr="00873549">
              <w:rPr>
                <w:rFonts w:asciiTheme="majorBidi" w:eastAsia="MS Mincho" w:hAnsiTheme="majorBidi" w:cstheme="majorBidi"/>
                <w:sz w:val="20"/>
                <w:szCs w:val="20"/>
              </w:rPr>
              <w:t>3158</w:t>
            </w:r>
          </w:p>
        </w:tc>
      </w:tr>
    </w:tbl>
    <w:p w14:paraId="139A51D0" w14:textId="77777777" w:rsidR="00C02510" w:rsidRPr="00873549" w:rsidRDefault="00C02510" w:rsidP="00352459">
      <w:pPr>
        <w:jc w:val="both"/>
        <w:rPr>
          <w:rFonts w:asciiTheme="majorBidi" w:hAnsiTheme="majorBidi" w:cstheme="majorBidi"/>
        </w:rPr>
      </w:pPr>
    </w:p>
    <w:p w14:paraId="53F93763" w14:textId="2791E042" w:rsidR="00352459" w:rsidRPr="00873549" w:rsidRDefault="00352459" w:rsidP="00352459">
      <w:pPr>
        <w:jc w:val="both"/>
        <w:rPr>
          <w:rFonts w:asciiTheme="majorBidi" w:hAnsiTheme="majorBidi" w:cstheme="majorBidi"/>
        </w:rPr>
      </w:pPr>
      <w:r w:rsidRPr="00873549">
        <w:rPr>
          <w:rFonts w:asciiTheme="majorBidi" w:hAnsiTheme="majorBidi" w:cstheme="majorBidi"/>
        </w:rPr>
        <w:t>For clarification, we provide some details on specific methodologies and assumptions not explicitly covered or mentioned by the agreed methodologies, but may have an impact on the observed performances.</w:t>
      </w:r>
    </w:p>
    <w:p w14:paraId="1ACEB479" w14:textId="77777777" w:rsidR="00352459" w:rsidRPr="00873549" w:rsidRDefault="00352459" w:rsidP="00352459">
      <w:pPr>
        <w:jc w:val="both"/>
        <w:rPr>
          <w:rFonts w:asciiTheme="majorBidi" w:hAnsiTheme="majorBidi" w:cstheme="majorBidi"/>
        </w:rPr>
      </w:pPr>
      <w:r w:rsidRPr="00873549">
        <w:rPr>
          <w:rFonts w:asciiTheme="majorBidi" w:hAnsiTheme="majorBidi" w:cstheme="majorBidi"/>
          <w:b/>
        </w:rPr>
        <w:t xml:space="preserve">UE Mobility: </w:t>
      </w:r>
      <w:r w:rsidRPr="00873549">
        <w:rPr>
          <w:rFonts w:asciiTheme="majorBidi" w:hAnsiTheme="majorBidi" w:cstheme="majorBidi"/>
        </w:rPr>
        <w:t>Throughout the simulation, the UE is located at a fixed position, but its vector of movement is randomly changed between [0..360]° at the start of a TTI.</w:t>
      </w:r>
    </w:p>
    <w:p w14:paraId="06EE41D4" w14:textId="77777777" w:rsidR="00352459" w:rsidRPr="00873549" w:rsidRDefault="00352459" w:rsidP="00352459">
      <w:pPr>
        <w:jc w:val="both"/>
        <w:rPr>
          <w:rFonts w:asciiTheme="majorBidi" w:hAnsiTheme="majorBidi" w:cstheme="majorBidi"/>
        </w:rPr>
      </w:pPr>
      <w:r w:rsidRPr="00873549">
        <w:rPr>
          <w:rFonts w:asciiTheme="majorBidi" w:hAnsiTheme="majorBidi" w:cstheme="majorBidi"/>
          <w:b/>
        </w:rPr>
        <w:t>UE Antenna</w:t>
      </w:r>
      <w:r w:rsidRPr="00873549">
        <w:rPr>
          <w:rFonts w:asciiTheme="majorBidi" w:hAnsiTheme="majorBidi" w:cstheme="majorBidi"/>
        </w:rPr>
        <w:t>: In contrast to the agreed simulation parameters, we assume one vertically oriented TX antenna at the UE.</w:t>
      </w:r>
    </w:p>
    <w:p w14:paraId="7D601A82" w14:textId="77777777" w:rsidR="00352459" w:rsidRPr="00873549" w:rsidRDefault="00352459" w:rsidP="00352459">
      <w:pPr>
        <w:jc w:val="both"/>
        <w:rPr>
          <w:rFonts w:asciiTheme="majorBidi" w:hAnsiTheme="majorBidi" w:cstheme="majorBidi"/>
        </w:rPr>
      </w:pPr>
      <w:r w:rsidRPr="00873549">
        <w:rPr>
          <w:rFonts w:asciiTheme="majorBidi" w:hAnsiTheme="majorBidi" w:cstheme="majorBidi"/>
          <w:b/>
        </w:rPr>
        <w:t>BS and UE Antenna Orientation:</w:t>
      </w:r>
      <w:r w:rsidRPr="00873549">
        <w:rPr>
          <w:rFonts w:asciiTheme="majorBidi" w:hAnsiTheme="majorBidi" w:cstheme="majorBidi"/>
        </w:rPr>
        <w:t xml:space="preserve"> The basestation antenna is oriented 0° in azimuth and 0° in elevation. The UE antenna is always oriented towards the BS antenna i.e. The azimuth is 180° and the elevation is 0°. Please note that the UE antenna orientation and the UE movement direction are in general different.</w:t>
      </w:r>
    </w:p>
    <w:p w14:paraId="6AE5EBC7" w14:textId="10620C4B" w:rsidR="00352459" w:rsidRPr="00873549" w:rsidRDefault="00352459" w:rsidP="00352459">
      <w:pPr>
        <w:jc w:val="both"/>
        <w:rPr>
          <w:rFonts w:asciiTheme="majorBidi" w:hAnsiTheme="majorBidi" w:cstheme="majorBidi"/>
        </w:rPr>
      </w:pPr>
      <w:r w:rsidRPr="00873549">
        <w:rPr>
          <w:rFonts w:asciiTheme="majorBidi" w:hAnsiTheme="majorBidi" w:cstheme="majorBidi"/>
          <w:b/>
        </w:rPr>
        <w:t>BS Beamforming method:</w:t>
      </w:r>
      <w:r w:rsidRPr="00873549">
        <w:rPr>
          <w:rFonts w:asciiTheme="majorBidi" w:hAnsiTheme="majorBidi" w:cstheme="majorBidi"/>
        </w:rPr>
        <w:t xml:space="preserve"> No RX beamforming is performed for cases below 6</w:t>
      </w:r>
      <w:r w:rsidR="007F01DB" w:rsidRPr="00873549">
        <w:rPr>
          <w:rFonts w:asciiTheme="majorBidi" w:hAnsiTheme="majorBidi" w:cstheme="majorBidi"/>
        </w:rPr>
        <w:t xml:space="preserve"> </w:t>
      </w:r>
      <w:r w:rsidRPr="00873549">
        <w:rPr>
          <w:rFonts w:asciiTheme="majorBidi" w:hAnsiTheme="majorBidi" w:cstheme="majorBidi"/>
        </w:rPr>
        <w:t>GHz. Above 6</w:t>
      </w:r>
      <w:r w:rsidR="007F01DB" w:rsidRPr="00873549">
        <w:rPr>
          <w:rFonts w:asciiTheme="majorBidi" w:hAnsiTheme="majorBidi" w:cstheme="majorBidi"/>
        </w:rPr>
        <w:t xml:space="preserve"> </w:t>
      </w:r>
      <w:r w:rsidRPr="00873549">
        <w:rPr>
          <w:rFonts w:asciiTheme="majorBidi" w:hAnsiTheme="majorBidi" w:cstheme="majorBidi"/>
        </w:rPr>
        <w:t>GHz the RX beamforming weight in elevation and azimuth per polarization is determined in two steps: In step 1 we determine the preferred beam direction from the circular ray-mean in azimuth and elevation. In step 2 we determine the best match between the preferred beam and 32 beams constructed from 4 quantized beams in vertical (elevation) and 8 quantized beams in horizontal (azimuth) direction. The best quantized beam parameters are then employed for RX beamforming.</w:t>
      </w:r>
    </w:p>
    <w:p w14:paraId="1193298E" w14:textId="77777777" w:rsidR="00352459" w:rsidRPr="00873549" w:rsidRDefault="00352459" w:rsidP="00352459">
      <w:pPr>
        <w:jc w:val="both"/>
        <w:rPr>
          <w:rFonts w:asciiTheme="majorBidi" w:hAnsiTheme="majorBidi" w:cstheme="majorBidi"/>
        </w:rPr>
      </w:pPr>
    </w:p>
    <w:p w14:paraId="55ADF497" w14:textId="77777777" w:rsidR="00352459" w:rsidRPr="00873549" w:rsidRDefault="00352459" w:rsidP="00352459">
      <w:pPr>
        <w:jc w:val="both"/>
        <w:rPr>
          <w:rFonts w:asciiTheme="majorBidi" w:hAnsiTheme="majorBidi" w:cstheme="majorBidi"/>
        </w:rPr>
      </w:pPr>
      <w:r w:rsidRPr="00873549">
        <w:rPr>
          <w:rFonts w:asciiTheme="majorBidi" w:hAnsiTheme="majorBidi" w:cstheme="majorBidi"/>
          <w:b/>
        </w:rPr>
        <w:t xml:space="preserve">CDL-Channel Model: </w:t>
      </w:r>
      <w:r w:rsidRPr="00873549">
        <w:rPr>
          <w:rFonts w:asciiTheme="majorBidi" w:hAnsiTheme="majorBidi" w:cstheme="majorBidi"/>
        </w:rPr>
        <w:t>AoD and AoA: At start of each TTI we randomly draw and apply a new circular mean angle for AoD and AoA according to the agreed distributions.</w:t>
      </w:r>
    </w:p>
    <w:p w14:paraId="0D8D340D" w14:textId="77777777" w:rsidR="00352459" w:rsidRPr="00873549" w:rsidRDefault="00352459" w:rsidP="00352459">
      <w:pPr>
        <w:jc w:val="both"/>
        <w:rPr>
          <w:rFonts w:asciiTheme="majorBidi" w:hAnsiTheme="majorBidi" w:cstheme="majorBidi"/>
        </w:rPr>
      </w:pPr>
      <w:r w:rsidRPr="00873549">
        <w:rPr>
          <w:rFonts w:asciiTheme="majorBidi" w:hAnsiTheme="majorBidi" w:cstheme="majorBidi"/>
        </w:rPr>
        <w:t>ASD and ASA: We observed that the performances are similar for all combinations of ASD and ASA. Therefore, in this contribution we assume always ASD = 25° and ASA = 60°.</w:t>
      </w:r>
    </w:p>
    <w:p w14:paraId="7D129F7A" w14:textId="77777777" w:rsidR="00352459" w:rsidRPr="00873549" w:rsidRDefault="00352459" w:rsidP="00352459">
      <w:pPr>
        <w:jc w:val="both"/>
        <w:rPr>
          <w:rFonts w:asciiTheme="majorBidi" w:hAnsiTheme="majorBidi" w:cstheme="majorBidi"/>
        </w:rPr>
      </w:pPr>
      <w:r w:rsidRPr="00873549">
        <w:rPr>
          <w:rFonts w:asciiTheme="majorBidi" w:hAnsiTheme="majorBidi" w:cstheme="majorBidi"/>
          <w:b/>
        </w:rPr>
        <w:t xml:space="preserve">SNR Definition: </w:t>
      </w:r>
      <w:r w:rsidRPr="00873549">
        <w:rPr>
          <w:rFonts w:asciiTheme="majorBidi" w:hAnsiTheme="majorBidi" w:cstheme="majorBidi"/>
        </w:rPr>
        <w:t>The mobile Tx power is scaled per TTI to achieve a target SNR as follows:</w:t>
      </w:r>
    </w:p>
    <w:p w14:paraId="4E7CF378" w14:textId="77777777" w:rsidR="00352459" w:rsidRPr="00873549" w:rsidRDefault="00352459" w:rsidP="00352459">
      <w:pPr>
        <w:jc w:val="center"/>
        <w:rPr>
          <w:rFonts w:asciiTheme="majorBidi" w:hAnsiTheme="majorBidi" w:cstheme="majorBidi"/>
          <w:b/>
        </w:rPr>
      </w:pPr>
      <w:r w:rsidRPr="00873549">
        <w:rPr>
          <w:rFonts w:asciiTheme="majorBidi" w:hAnsiTheme="majorBidi" w:cstheme="majorBidi"/>
          <w:b/>
          <w:position w:val="-12"/>
        </w:rPr>
        <w:object w:dxaOrig="2380" w:dyaOrig="360" w14:anchorId="7E1A5A26">
          <v:shape id="_x0000_i1028" type="#_x0000_t75" style="width:119.5pt;height:18pt" o:ole="">
            <v:imagedata r:id="rId47" o:title=""/>
          </v:shape>
          <o:OLEObject Type="Embed" ProgID="Equation.3" ShapeID="_x0000_i1028" DrawAspect="Content" ObjectID="_1555498946" r:id="rId48"/>
        </w:object>
      </w:r>
    </w:p>
    <w:p w14:paraId="2A952F04" w14:textId="584DC612" w:rsidR="00352459" w:rsidRPr="00873549" w:rsidRDefault="00352459" w:rsidP="00352459">
      <w:pPr>
        <w:jc w:val="both"/>
        <w:rPr>
          <w:rFonts w:asciiTheme="majorBidi" w:hAnsiTheme="majorBidi" w:cstheme="majorBidi"/>
        </w:rPr>
      </w:pPr>
      <w:r w:rsidRPr="00873549">
        <w:rPr>
          <w:rFonts w:asciiTheme="majorBidi" w:hAnsiTheme="majorBidi" w:cstheme="majorBidi"/>
        </w:rPr>
        <w:t>SNR is the target SNR value; SNR is the linear average over all TXRU. From the definition of the SNR it should be obvious that we can observe variations around the targeted average SNR per single TXRU. Another source of SNR deviations may come from the fact that we do not consider the true complex valued receive signal and noise in our TX power setting.</w:t>
      </w:r>
      <w:r w:rsidR="00506BFF" w:rsidRPr="00873549">
        <w:rPr>
          <w:rFonts w:asciiTheme="majorBidi" w:hAnsiTheme="majorBidi" w:cstheme="majorBidi"/>
        </w:rPr>
        <w:t xml:space="preserve"> Doing so would result in a SNR value equal to the targeted value and very optimistic observed performances.</w:t>
      </w:r>
      <w:r w:rsidRPr="00873549">
        <w:rPr>
          <w:rFonts w:asciiTheme="majorBidi" w:hAnsiTheme="majorBidi" w:cstheme="majorBidi"/>
        </w:rPr>
        <w:t xml:space="preserve"> TX is the UE transmission power, CL is the TXRU averaged coupling loss and N is the noise power.</w:t>
      </w:r>
    </w:p>
    <w:p w14:paraId="38397FED" w14:textId="77777777" w:rsidR="00352459" w:rsidRPr="00873549" w:rsidRDefault="00352459" w:rsidP="00352459">
      <w:pPr>
        <w:jc w:val="both"/>
        <w:rPr>
          <w:rFonts w:asciiTheme="majorBidi" w:hAnsiTheme="majorBidi" w:cstheme="majorBidi"/>
        </w:rPr>
      </w:pPr>
      <w:r w:rsidRPr="00873549">
        <w:rPr>
          <w:rFonts w:asciiTheme="majorBidi" w:hAnsiTheme="majorBidi" w:cstheme="majorBidi"/>
          <w:b/>
        </w:rPr>
        <w:t>BS and UE Center Frequency Offset:</w:t>
      </w:r>
      <w:r w:rsidRPr="00873549">
        <w:rPr>
          <w:rFonts w:asciiTheme="majorBidi" w:hAnsiTheme="majorBidi" w:cstheme="majorBidi"/>
        </w:rPr>
        <w:t xml:space="preserve"> The center frequency offset (CFO) at receiver (BS) and transmitter (UE) change randomly and independently per TTI. The relative change is +/-|0.1|ppm at the UE and +/</w:t>
      </w:r>
      <w:r w:rsidRPr="00873549">
        <w:rPr>
          <w:rFonts w:asciiTheme="majorBidi" w:hAnsiTheme="majorBidi" w:cstheme="majorBidi"/>
        </w:rPr>
        <w:noBreakHyphen/>
        <w:t>|0.05|ppm at the BS.</w:t>
      </w:r>
    </w:p>
    <w:p w14:paraId="10ED67EA" w14:textId="77777777" w:rsidR="00352459" w:rsidRPr="00873549" w:rsidRDefault="00352459" w:rsidP="00352459">
      <w:pPr>
        <w:jc w:val="both"/>
        <w:rPr>
          <w:rFonts w:asciiTheme="majorBidi" w:hAnsiTheme="majorBidi" w:cstheme="majorBidi"/>
        </w:rPr>
      </w:pPr>
      <w:r w:rsidRPr="00873549">
        <w:rPr>
          <w:rFonts w:asciiTheme="majorBidi" w:hAnsiTheme="majorBidi" w:cstheme="majorBidi"/>
          <w:b/>
        </w:rPr>
        <w:t>Sequence Selection:</w:t>
      </w:r>
      <w:r w:rsidRPr="00873549">
        <w:rPr>
          <w:rFonts w:asciiTheme="majorBidi" w:hAnsiTheme="majorBidi" w:cstheme="majorBidi"/>
        </w:rPr>
        <w:t xml:space="preserve"> At start of a TTI the base station communicates the logical root sequence index and the N_cs parameter. The N_cs parameter is determined from timing estimation requirements. In total 64 sequences are available per TTI. We assume that root sequences and its cyclic shifted versions with a CM&lt;=1.2 are preferred. Therefore, sequences with CM&gt;1.2 are not available in a cell. All roots and cyclic shifted versions are used during a simulation run with same number of occurrences.</w:t>
      </w:r>
    </w:p>
    <w:p w14:paraId="7EB8340D" w14:textId="77777777" w:rsidR="00352459" w:rsidRPr="00873549" w:rsidRDefault="00352459" w:rsidP="00352459">
      <w:pPr>
        <w:jc w:val="both"/>
        <w:rPr>
          <w:rFonts w:asciiTheme="majorBidi" w:hAnsiTheme="majorBidi" w:cstheme="majorBidi"/>
        </w:rPr>
      </w:pPr>
      <w:r w:rsidRPr="00873549">
        <w:rPr>
          <w:rFonts w:asciiTheme="majorBidi" w:hAnsiTheme="majorBidi" w:cstheme="majorBidi"/>
          <w:b/>
        </w:rPr>
        <w:t xml:space="preserve">Preamble Sequence Detection: </w:t>
      </w:r>
      <w:r w:rsidRPr="00873549">
        <w:rPr>
          <w:rFonts w:asciiTheme="majorBidi" w:hAnsiTheme="majorBidi" w:cstheme="majorBidi"/>
        </w:rPr>
        <w:t>A schematic of the preamble detector is shown in the Fig. 10.</w:t>
      </w:r>
    </w:p>
    <w:p w14:paraId="7BB1D1D4" w14:textId="77777777" w:rsidR="00352459" w:rsidRPr="00873549" w:rsidRDefault="00352459" w:rsidP="00352459">
      <w:pPr>
        <w:keepNext/>
        <w:jc w:val="center"/>
        <w:rPr>
          <w:rFonts w:asciiTheme="majorBidi" w:hAnsiTheme="majorBidi" w:cstheme="majorBidi"/>
        </w:rPr>
      </w:pPr>
      <w:r w:rsidRPr="00873549">
        <w:rPr>
          <w:rFonts w:asciiTheme="majorBidi" w:hAnsiTheme="majorBidi" w:cstheme="majorBidi"/>
          <w:noProof/>
        </w:rPr>
        <w:drawing>
          <wp:inline distT="0" distB="0" distL="0" distR="0" wp14:anchorId="7CFE725F" wp14:editId="48769D6C">
            <wp:extent cx="6113145" cy="35026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3145" cy="3502660"/>
                    </a:xfrm>
                    <a:prstGeom prst="rect">
                      <a:avLst/>
                    </a:prstGeom>
                    <a:noFill/>
                    <a:ln>
                      <a:noFill/>
                    </a:ln>
                  </pic:spPr>
                </pic:pic>
              </a:graphicData>
            </a:graphic>
          </wp:inline>
        </w:drawing>
      </w:r>
    </w:p>
    <w:p w14:paraId="6FCB9CA3" w14:textId="7CB3BB79" w:rsidR="00352459" w:rsidRPr="00873549" w:rsidRDefault="00352459" w:rsidP="00352459">
      <w:pPr>
        <w:pStyle w:val="Caption"/>
        <w:jc w:val="center"/>
        <w:rPr>
          <w:rFonts w:asciiTheme="majorBidi" w:hAnsiTheme="majorBidi" w:cstheme="majorBidi"/>
        </w:rPr>
      </w:pPr>
      <w:bookmarkStart w:id="38" w:name="_Ref478132024"/>
      <w:r w:rsidRPr="00873549">
        <w:rPr>
          <w:rFonts w:asciiTheme="majorBidi" w:hAnsiTheme="majorBidi" w:cstheme="majorBidi"/>
        </w:rPr>
        <w:t xml:space="preserve">Figure </w:t>
      </w:r>
      <w:r w:rsidRPr="00873549">
        <w:rPr>
          <w:rFonts w:asciiTheme="majorBidi" w:hAnsiTheme="majorBidi" w:cstheme="majorBidi"/>
        </w:rPr>
        <w:fldChar w:fldCharType="begin"/>
      </w:r>
      <w:r w:rsidRPr="00873549">
        <w:rPr>
          <w:rFonts w:asciiTheme="majorBidi" w:hAnsiTheme="majorBidi" w:cstheme="majorBidi"/>
        </w:rPr>
        <w:instrText xml:space="preserve"> SEQ Figure \* ARABIC </w:instrText>
      </w:r>
      <w:r w:rsidRPr="00873549">
        <w:rPr>
          <w:rFonts w:asciiTheme="majorBidi" w:hAnsiTheme="majorBidi" w:cstheme="majorBidi"/>
        </w:rPr>
        <w:fldChar w:fldCharType="separate"/>
      </w:r>
      <w:r w:rsidR="00FA596F" w:rsidRPr="00873549">
        <w:rPr>
          <w:rFonts w:asciiTheme="majorBidi" w:hAnsiTheme="majorBidi" w:cstheme="majorBidi"/>
          <w:noProof/>
        </w:rPr>
        <w:t>15</w:t>
      </w:r>
      <w:r w:rsidRPr="00873549">
        <w:rPr>
          <w:rFonts w:asciiTheme="majorBidi" w:hAnsiTheme="majorBidi" w:cstheme="majorBidi"/>
          <w:noProof/>
        </w:rPr>
        <w:fldChar w:fldCharType="end"/>
      </w:r>
      <w:bookmarkEnd w:id="38"/>
      <w:r w:rsidRPr="00873549">
        <w:rPr>
          <w:rFonts w:asciiTheme="majorBidi" w:hAnsiTheme="majorBidi" w:cstheme="majorBidi"/>
        </w:rPr>
        <w:t>: PRACH receiver design.</w:t>
      </w:r>
    </w:p>
    <w:p w14:paraId="71450555" w14:textId="77777777" w:rsidR="00352459" w:rsidRPr="00873549" w:rsidRDefault="00352459" w:rsidP="00352459">
      <w:pPr>
        <w:jc w:val="both"/>
        <w:rPr>
          <w:rFonts w:asciiTheme="majorBidi" w:hAnsiTheme="majorBidi" w:cstheme="majorBidi"/>
        </w:rPr>
      </w:pPr>
    </w:p>
    <w:p w14:paraId="7FEA9246" w14:textId="086A22CF" w:rsidR="00352459" w:rsidRPr="00873549" w:rsidRDefault="00352459" w:rsidP="00352459">
      <w:pPr>
        <w:spacing w:before="120"/>
        <w:jc w:val="both"/>
        <w:rPr>
          <w:rFonts w:asciiTheme="majorBidi" w:hAnsiTheme="majorBidi" w:cstheme="majorBidi"/>
        </w:rPr>
      </w:pPr>
      <w:r w:rsidRPr="00873549">
        <w:rPr>
          <w:rFonts w:asciiTheme="majorBidi" w:hAnsiTheme="majorBidi" w:cstheme="majorBidi"/>
        </w:rPr>
        <w:t xml:space="preserve">The receiver design follows the design principles similar to the ones described in </w:t>
      </w:r>
      <w:r w:rsidRPr="00873549">
        <w:rPr>
          <w:rFonts w:asciiTheme="majorBidi" w:hAnsiTheme="majorBidi" w:cstheme="majorBidi"/>
        </w:rPr>
        <w:fldChar w:fldCharType="begin"/>
      </w:r>
      <w:r w:rsidRPr="00873549">
        <w:rPr>
          <w:rFonts w:asciiTheme="majorBidi" w:hAnsiTheme="majorBidi" w:cstheme="majorBidi"/>
        </w:rPr>
        <w:instrText xml:space="preserve"> REF _Ref478131953 \r \h </w:instrText>
      </w:r>
      <w:r w:rsidR="00EF39B1">
        <w:rPr>
          <w:rFonts w:asciiTheme="majorBidi" w:hAnsiTheme="majorBidi" w:cstheme="majorBidi"/>
        </w:rPr>
        <w:instrText xml:space="preserve"> \* MERGEFORMAT </w:instrText>
      </w:r>
      <w:r w:rsidRPr="00873549">
        <w:rPr>
          <w:rFonts w:asciiTheme="majorBidi" w:hAnsiTheme="majorBidi" w:cstheme="majorBidi"/>
        </w:rPr>
      </w:r>
      <w:r w:rsidRPr="00873549">
        <w:rPr>
          <w:rFonts w:asciiTheme="majorBidi" w:hAnsiTheme="majorBidi" w:cstheme="majorBidi"/>
        </w:rPr>
        <w:fldChar w:fldCharType="separate"/>
      </w:r>
      <w:r w:rsidR="0089290A" w:rsidRPr="00873549">
        <w:rPr>
          <w:rFonts w:asciiTheme="majorBidi" w:hAnsiTheme="majorBidi" w:cstheme="majorBidi" w:hint="cs"/>
          <w:cs/>
        </w:rPr>
        <w:t>‎</w:t>
      </w:r>
      <w:r w:rsidR="0089290A" w:rsidRPr="00873549">
        <w:rPr>
          <w:rFonts w:asciiTheme="majorBidi" w:hAnsiTheme="majorBidi" w:cstheme="majorBidi"/>
        </w:rPr>
        <w:t>[4]</w:t>
      </w:r>
      <w:r w:rsidRPr="00873549">
        <w:rPr>
          <w:rFonts w:asciiTheme="majorBidi" w:hAnsiTheme="majorBidi" w:cstheme="majorBidi"/>
        </w:rPr>
        <w:fldChar w:fldCharType="end"/>
      </w:r>
      <w:r w:rsidRPr="00873549">
        <w:rPr>
          <w:rFonts w:asciiTheme="majorBidi" w:hAnsiTheme="majorBidi" w:cstheme="majorBidi"/>
        </w:rPr>
        <w:t xml:space="preserve">. </w:t>
      </w:r>
      <w:r w:rsidRPr="00873549">
        <w:rPr>
          <w:rFonts w:asciiTheme="majorBidi" w:hAnsiTheme="majorBidi" w:cstheme="majorBidi"/>
        </w:rPr>
        <w:fldChar w:fldCharType="begin"/>
      </w:r>
      <w:r w:rsidRPr="00873549">
        <w:rPr>
          <w:rFonts w:asciiTheme="majorBidi" w:hAnsiTheme="majorBidi" w:cstheme="majorBidi"/>
        </w:rPr>
        <w:instrText xml:space="preserve"> REF _Ref478132024 \h </w:instrText>
      </w:r>
      <w:r w:rsidR="00EF39B1">
        <w:rPr>
          <w:rFonts w:asciiTheme="majorBidi" w:hAnsiTheme="majorBidi" w:cstheme="majorBidi"/>
        </w:rPr>
        <w:instrText xml:space="preserve"> \* MERGEFORMAT </w:instrText>
      </w:r>
      <w:r w:rsidRPr="00873549">
        <w:rPr>
          <w:rFonts w:asciiTheme="majorBidi" w:hAnsiTheme="majorBidi" w:cstheme="majorBidi"/>
        </w:rPr>
      </w:r>
      <w:r w:rsidRPr="00873549">
        <w:rPr>
          <w:rFonts w:asciiTheme="majorBidi" w:hAnsiTheme="majorBidi" w:cstheme="majorBidi"/>
        </w:rPr>
        <w:fldChar w:fldCharType="separate"/>
      </w:r>
      <w:r w:rsidR="0089290A" w:rsidRPr="00873549">
        <w:rPr>
          <w:rFonts w:asciiTheme="majorBidi" w:hAnsiTheme="majorBidi" w:cstheme="majorBidi"/>
        </w:rPr>
        <w:t xml:space="preserve">Figure </w:t>
      </w:r>
      <w:r w:rsidR="0089290A" w:rsidRPr="00873549">
        <w:rPr>
          <w:rFonts w:asciiTheme="majorBidi" w:hAnsiTheme="majorBidi" w:cstheme="majorBidi"/>
          <w:noProof/>
        </w:rPr>
        <w:t>9</w:t>
      </w:r>
      <w:r w:rsidRPr="00873549">
        <w:rPr>
          <w:rFonts w:asciiTheme="majorBidi" w:hAnsiTheme="majorBidi" w:cstheme="majorBidi"/>
        </w:rPr>
        <w:fldChar w:fldCharType="end"/>
      </w:r>
      <w:r w:rsidRPr="00873549">
        <w:rPr>
          <w:rFonts w:asciiTheme="majorBidi" w:hAnsiTheme="majorBidi" w:cstheme="majorBidi"/>
        </w:rPr>
        <w:t xml:space="preserve"> shows the processing flow. First, the received signal is segmented and then transformed into the frequency domain via an FFT. The FFT size depends on the PRACH subcarrier spacing. The number of segments depends on the number of preamble sequences within a preamble. The frequency domain samples are then correlated employing the root sequence in the frequency domain. The output of the matched filter is then transformed back into the time domain via an IFFT of size 2048 and the element-wise absolute square provides the power-</w:t>
      </w:r>
      <w:r w:rsidRPr="00873549">
        <w:rPr>
          <w:rFonts w:asciiTheme="majorBidi" w:hAnsiTheme="majorBidi" w:cstheme="majorBidi"/>
        </w:rPr>
        <w:lastRenderedPageBreak/>
        <w:t xml:space="preserve">delay profile (PDP). Afterwards we perform the sum over all the receive antennas/TXRUs. After summation over antennas we decide which PDPs are further processed i.e. only PDP that may contain preamble signals are non-coherently accumulated. </w:t>
      </w:r>
      <w:r w:rsidRPr="00873549">
        <w:rPr>
          <w:rFonts w:asciiTheme="majorBidi" w:eastAsia="SimSun" w:hAnsiTheme="majorBidi" w:cstheme="majorBidi"/>
          <w:lang w:eastAsia="en-GB"/>
        </w:rPr>
        <w:t>The resulting single PDP is the input for the forward consecutive mean excision (FCME)</w:t>
      </w:r>
      <w:r w:rsidRPr="00873549">
        <w:rPr>
          <w:rFonts w:asciiTheme="majorBidi" w:hAnsiTheme="majorBidi" w:cstheme="majorBidi"/>
        </w:rPr>
        <w:t xml:space="preserve"> </w:t>
      </w:r>
      <w:r w:rsidRPr="00873549">
        <w:rPr>
          <w:rFonts w:asciiTheme="majorBidi" w:hAnsiTheme="majorBidi" w:cstheme="majorBidi"/>
        </w:rPr>
        <w:fldChar w:fldCharType="begin"/>
      </w:r>
      <w:r w:rsidRPr="00873549">
        <w:rPr>
          <w:rFonts w:asciiTheme="majorBidi" w:hAnsiTheme="majorBidi" w:cstheme="majorBidi"/>
        </w:rPr>
        <w:instrText xml:space="preserve"> REF _Ref478132159 \r \h </w:instrText>
      </w:r>
      <w:r w:rsidR="00EF39B1">
        <w:rPr>
          <w:rFonts w:asciiTheme="majorBidi" w:hAnsiTheme="majorBidi" w:cstheme="majorBidi"/>
        </w:rPr>
        <w:instrText xml:space="preserve"> \* MERGEFORMAT </w:instrText>
      </w:r>
      <w:r w:rsidRPr="00873549">
        <w:rPr>
          <w:rFonts w:asciiTheme="majorBidi" w:hAnsiTheme="majorBidi" w:cstheme="majorBidi"/>
        </w:rPr>
      </w:r>
      <w:r w:rsidRPr="00873549">
        <w:rPr>
          <w:rFonts w:asciiTheme="majorBidi" w:hAnsiTheme="majorBidi" w:cstheme="majorBidi"/>
        </w:rPr>
        <w:fldChar w:fldCharType="separate"/>
      </w:r>
      <w:r w:rsidR="0089290A" w:rsidRPr="00873549">
        <w:rPr>
          <w:rFonts w:asciiTheme="majorBidi" w:hAnsiTheme="majorBidi" w:cstheme="majorBidi"/>
          <w:cs/>
        </w:rPr>
        <w:t>‎</w:t>
      </w:r>
      <w:r w:rsidR="0089290A" w:rsidRPr="00873549">
        <w:rPr>
          <w:rFonts w:asciiTheme="majorBidi" w:hAnsiTheme="majorBidi" w:cstheme="majorBidi"/>
        </w:rPr>
        <w:t>[5]</w:t>
      </w:r>
      <w:r w:rsidRPr="00873549">
        <w:rPr>
          <w:rFonts w:asciiTheme="majorBidi" w:hAnsiTheme="majorBidi" w:cstheme="majorBidi"/>
        </w:rPr>
        <w:fldChar w:fldCharType="end"/>
      </w:r>
      <w:r w:rsidRPr="00873549">
        <w:rPr>
          <w:rFonts w:asciiTheme="majorBidi" w:hAnsiTheme="majorBidi" w:cstheme="majorBidi"/>
        </w:rPr>
        <w:t xml:space="preserve"> algorithm that is employed for preamble signature detection. Parallel to preamble detection we perform timing estimation.</w:t>
      </w:r>
    </w:p>
    <w:p w14:paraId="64FA8622" w14:textId="77777777" w:rsidR="00352459" w:rsidRPr="00873549" w:rsidRDefault="00352459" w:rsidP="00352459">
      <w:pPr>
        <w:jc w:val="both"/>
        <w:rPr>
          <w:rFonts w:asciiTheme="majorBidi" w:hAnsiTheme="majorBidi" w:cstheme="majorBidi"/>
          <w:b/>
          <w:sz w:val="32"/>
          <w:szCs w:val="32"/>
        </w:rPr>
      </w:pPr>
      <w:r w:rsidRPr="00873549">
        <w:rPr>
          <w:rFonts w:asciiTheme="majorBidi" w:hAnsiTheme="majorBidi" w:cstheme="majorBidi"/>
          <w:b/>
        </w:rPr>
        <w:t xml:space="preserve">False Alarm Probability: </w:t>
      </w:r>
      <w:r w:rsidRPr="00873549">
        <w:rPr>
          <w:rFonts w:asciiTheme="majorBidi" w:hAnsiTheme="majorBidi" w:cstheme="majorBidi"/>
        </w:rPr>
        <w:t>Preamble detection parameterization i.e. detection threshold parameter setting is determined from simulations when input at receiver is noise only. The target false alarm probability for this case is 0.1%. From our simulation results it can be observed that we sometimes are slightly above or below that target value. This effect is due to the accuracy of determining the correct detection parameters and could be easily resolved via improved settings. In any case, it has been observed, that slight errors in the parameter settings do not have a significant effect on e.g. missed detection probabilities or timing estimates.</w:t>
      </w:r>
    </w:p>
    <w:p w14:paraId="79F8A62E" w14:textId="6AC60DF4" w:rsidR="00352459" w:rsidRPr="00873549" w:rsidRDefault="00352459" w:rsidP="00352459">
      <w:pPr>
        <w:pStyle w:val="Heading2"/>
        <w:rPr>
          <w:rFonts w:asciiTheme="majorBidi" w:hAnsiTheme="majorBidi" w:cstheme="majorBidi"/>
        </w:rPr>
      </w:pPr>
      <w:r w:rsidRPr="00873549">
        <w:rPr>
          <w:rFonts w:asciiTheme="majorBidi" w:hAnsiTheme="majorBidi" w:cstheme="majorBidi"/>
        </w:rPr>
        <w:t>B.2</w:t>
      </w:r>
      <w:r w:rsidRPr="00873549">
        <w:rPr>
          <w:rFonts w:asciiTheme="majorBidi" w:hAnsiTheme="majorBidi" w:cstheme="majorBidi"/>
        </w:rPr>
        <w:tab/>
        <w:t>Baseline Simulation Results</w:t>
      </w:r>
    </w:p>
    <w:p w14:paraId="530C3F20" w14:textId="13E1E0AC" w:rsidR="00352459" w:rsidRPr="00873549" w:rsidRDefault="00506BFF" w:rsidP="00352459">
      <w:pPr>
        <w:jc w:val="both"/>
        <w:rPr>
          <w:rFonts w:asciiTheme="majorBidi" w:hAnsiTheme="majorBidi" w:cstheme="majorBidi"/>
        </w:rPr>
      </w:pPr>
      <w:r w:rsidRPr="00873549">
        <w:rPr>
          <w:rFonts w:asciiTheme="majorBidi" w:hAnsiTheme="majorBidi" w:cstheme="majorBidi"/>
        </w:rPr>
        <w:t>In this section we present the performance results obtained for the baseline cases. Baseline cases had been defined for a 4 GHz and 30 GHz carrier frequency with different ZC-sequence lengths and subcarrier spcacings.</w:t>
      </w:r>
    </w:p>
    <w:p w14:paraId="17DE97C1" w14:textId="5B74E413" w:rsidR="00352459" w:rsidRPr="00873549" w:rsidRDefault="00C02510" w:rsidP="00352459">
      <w:pPr>
        <w:pStyle w:val="Heading3"/>
        <w:rPr>
          <w:rFonts w:asciiTheme="majorBidi" w:hAnsiTheme="majorBidi" w:cstheme="majorBidi"/>
        </w:rPr>
      </w:pPr>
      <w:r w:rsidRPr="00873549">
        <w:rPr>
          <w:rFonts w:asciiTheme="majorBidi" w:hAnsiTheme="majorBidi" w:cstheme="majorBidi"/>
        </w:rPr>
        <w:t>B.2</w:t>
      </w:r>
      <w:r w:rsidR="00352459" w:rsidRPr="00873549">
        <w:rPr>
          <w:rFonts w:asciiTheme="majorBidi" w:hAnsiTheme="majorBidi" w:cstheme="majorBidi"/>
        </w:rPr>
        <w:t>.1</w:t>
      </w:r>
      <w:r w:rsidR="00352459" w:rsidRPr="00873549">
        <w:rPr>
          <w:rFonts w:asciiTheme="majorBidi" w:hAnsiTheme="majorBidi" w:cstheme="majorBidi"/>
        </w:rPr>
        <w:tab/>
        <w:t>Results below 6GHz</w:t>
      </w:r>
    </w:p>
    <w:p w14:paraId="130B3148" w14:textId="77777777" w:rsidR="00506BFF" w:rsidRPr="00873549" w:rsidRDefault="00506BFF" w:rsidP="00506BFF">
      <w:pPr>
        <w:jc w:val="both"/>
        <w:rPr>
          <w:rFonts w:asciiTheme="majorBidi" w:hAnsiTheme="majorBidi" w:cstheme="majorBidi"/>
        </w:rPr>
      </w:pPr>
      <w:r w:rsidRPr="00873549">
        <w:rPr>
          <w:rFonts w:asciiTheme="majorBidi" w:hAnsiTheme="majorBidi" w:cstheme="majorBidi"/>
        </w:rPr>
        <w:t xml:space="preserve">For a carrier frequency at 4 GHz it was agreed to provide performances for two baselines. Baseline 1 corresponds to the LTE format 0 with a sequence length of 838, 1.25 kHz subcarrier spacing and an timing offset in the range [0,100] </w:t>
      </w:r>
      <w:r w:rsidRPr="00873549">
        <w:rPr>
          <w:rFonts w:asciiTheme="majorBidi" w:hAnsiTheme="majorBidi" w:cstheme="majorBidi"/>
        </w:rPr>
        <w:t xml:space="preserve">s. From timing estimation requirement, we select </w:t>
      </w:r>
      <m:oMath>
        <m:sSub>
          <m:sSubPr>
            <m:ctrlPr>
              <w:rPr>
                <w:rFonts w:ascii="Cambria Math" w:hAnsi="Cambria Math" w:cstheme="majorBidi"/>
                <w:i/>
              </w:rPr>
            </m:ctrlPr>
          </m:sSubPr>
          <m:e>
            <m:r>
              <w:rPr>
                <w:rFonts w:ascii="Cambria Math" w:hAnsi="Cambria Math" w:cstheme="majorBidi"/>
              </w:rPr>
              <m:t>N</m:t>
            </m:r>
          </m:e>
          <m:sub>
            <m:r>
              <w:rPr>
                <w:rFonts w:ascii="Cambria Math" w:hAnsi="Cambria Math" w:cstheme="majorBidi"/>
              </w:rPr>
              <m:t>CS</m:t>
            </m:r>
          </m:sub>
        </m:sSub>
        <m:r>
          <w:rPr>
            <w:rFonts w:ascii="Cambria Math" w:hAnsi="Cambria Math" w:cstheme="majorBidi"/>
          </w:rPr>
          <m:t xml:space="preserve">=119 </m:t>
        </m:r>
      </m:oMath>
      <w:r w:rsidRPr="00873549">
        <w:rPr>
          <w:rFonts w:asciiTheme="majorBidi" w:eastAsiaTheme="minorEastAsia" w:hAnsiTheme="majorBidi" w:cstheme="majorBidi"/>
        </w:rPr>
        <w:t>f</w:t>
      </w:r>
      <w:r w:rsidRPr="00873549">
        <w:rPr>
          <w:rFonts w:asciiTheme="majorBidi" w:hAnsiTheme="majorBidi" w:cstheme="majorBidi"/>
        </w:rPr>
        <w:t xml:space="preserve">or format 0. Baseline 2 corresponds to LTE format 4 with length 139, 7.5 kHz subcarrier spacing and a timing offset within the interval [0,10] </w:t>
      </w:r>
      <w:r w:rsidRPr="00873549">
        <w:rPr>
          <w:rFonts w:asciiTheme="majorBidi" w:hAnsiTheme="majorBidi" w:cstheme="majorBidi"/>
        </w:rPr>
        <w:t xml:space="preserve">s. For format 4 we set </w:t>
      </w:r>
      <m:oMath>
        <m:sSub>
          <m:sSubPr>
            <m:ctrlPr>
              <w:rPr>
                <w:rFonts w:ascii="Cambria Math" w:hAnsi="Cambria Math" w:cstheme="majorBidi"/>
                <w:i/>
              </w:rPr>
            </m:ctrlPr>
          </m:sSubPr>
          <m:e>
            <m:r>
              <w:rPr>
                <w:rFonts w:ascii="Cambria Math" w:hAnsi="Cambria Math" w:cstheme="majorBidi"/>
              </w:rPr>
              <m:t>N</m:t>
            </m:r>
          </m:e>
          <m:sub>
            <m:r>
              <w:rPr>
                <w:rFonts w:ascii="Cambria Math" w:hAnsi="Cambria Math" w:cstheme="majorBidi"/>
              </w:rPr>
              <m:t>CS</m:t>
            </m:r>
          </m:sub>
        </m:sSub>
        <m:r>
          <w:rPr>
            <w:rFonts w:ascii="Cambria Math" w:hAnsi="Cambria Math" w:cstheme="majorBidi"/>
          </w:rPr>
          <m:t>=12</m:t>
        </m:r>
      </m:oMath>
      <w:r w:rsidRPr="00873549">
        <w:rPr>
          <w:rFonts w:asciiTheme="majorBidi" w:hAnsiTheme="majorBidi" w:cstheme="majorBidi"/>
        </w:rPr>
        <w:t>.</w:t>
      </w:r>
    </w:p>
    <w:p w14:paraId="6232EF00" w14:textId="787DF084" w:rsidR="00352459" w:rsidRPr="00873549" w:rsidRDefault="00C02510" w:rsidP="00352459">
      <w:pPr>
        <w:pStyle w:val="Heading3"/>
        <w:rPr>
          <w:rFonts w:asciiTheme="majorBidi" w:hAnsiTheme="majorBidi" w:cstheme="majorBidi"/>
        </w:rPr>
      </w:pPr>
      <w:r w:rsidRPr="00873549">
        <w:rPr>
          <w:rFonts w:asciiTheme="majorBidi" w:hAnsiTheme="majorBidi" w:cstheme="majorBidi"/>
        </w:rPr>
        <w:t>B.2</w:t>
      </w:r>
      <w:r w:rsidR="00352459" w:rsidRPr="00873549">
        <w:rPr>
          <w:rFonts w:asciiTheme="majorBidi" w:hAnsiTheme="majorBidi" w:cstheme="majorBidi"/>
        </w:rPr>
        <w:t>.1.1</w:t>
      </w:r>
      <w:r w:rsidR="00352459" w:rsidRPr="00873549">
        <w:rPr>
          <w:rFonts w:asciiTheme="majorBidi" w:hAnsiTheme="majorBidi" w:cstheme="majorBidi"/>
        </w:rPr>
        <w:tab/>
        <w:t>Baseline 1, LTE Format 0</w:t>
      </w:r>
    </w:p>
    <w:p w14:paraId="21916210" w14:textId="77777777" w:rsidR="00506BFF" w:rsidRPr="00873549" w:rsidRDefault="00506BFF" w:rsidP="00506BFF">
      <w:pPr>
        <w:jc w:val="both"/>
        <w:rPr>
          <w:rFonts w:asciiTheme="majorBidi" w:hAnsiTheme="majorBidi" w:cstheme="majorBidi"/>
        </w:rPr>
      </w:pPr>
      <w:r w:rsidRPr="00873549">
        <w:rPr>
          <w:rFonts w:asciiTheme="majorBidi" w:hAnsiTheme="majorBidi" w:cstheme="majorBidi"/>
        </w:rPr>
        <w:t>The figure 4 shows the measured key performance figures obtained for the baseline 1 and preamble format 0. In all graphs the solid lines represent results obtained including center-frequency offsets and the dashed lines are without frequency offsets. The upper left graph shows the missed detection as function of the target SNR for different mobile speeds. From that figure it is observed that the 1 % missed detection target cannot be achieved in high speed cases (120 km/h and 500 km/h). It can be also observed that the missed detection probability decreases slowly with an increasing target SNR. The reason for this behaviour is that errors in the timing estimation result in a significant number of missed detections. The probabilities for missed detections caused by timing estimation errors are shown in the lower right graph. The false alarm probability monotonically increases with the target SNR. At -5 dB SNR the false alarm probability is about 3 %. As expected, performances without frequency offsets are much better than with frequency offset as long the mobile speed is not too high. For example, Doppler effect induced errors at 500 km/h could not be compensated by counteracting effects.</w:t>
      </w:r>
    </w:p>
    <w:p w14:paraId="3E294CFE" w14:textId="77777777" w:rsidR="009B3695" w:rsidRPr="00873549" w:rsidRDefault="00352459" w:rsidP="00873549">
      <w:pPr>
        <w:keepNext/>
        <w:jc w:val="both"/>
        <w:rPr>
          <w:rFonts w:asciiTheme="majorBidi" w:hAnsiTheme="majorBidi" w:cstheme="majorBidi"/>
        </w:rPr>
      </w:pPr>
      <w:r w:rsidRPr="00873549">
        <w:rPr>
          <w:rFonts w:asciiTheme="majorBidi" w:hAnsiTheme="majorBidi" w:cstheme="majorBidi"/>
          <w:noProof/>
        </w:rPr>
        <w:lastRenderedPageBreak/>
        <w:drawing>
          <wp:inline distT="0" distB="0" distL="0" distR="0" wp14:anchorId="09821C44" wp14:editId="5F8322FC">
            <wp:extent cx="6120765" cy="4327717"/>
            <wp:effectExtent l="1905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srcRect/>
                    <a:stretch>
                      <a:fillRect/>
                    </a:stretch>
                  </pic:blipFill>
                  <pic:spPr bwMode="auto">
                    <a:xfrm>
                      <a:off x="0" y="0"/>
                      <a:ext cx="6120765" cy="4327717"/>
                    </a:xfrm>
                    <a:prstGeom prst="rect">
                      <a:avLst/>
                    </a:prstGeom>
                    <a:noFill/>
                    <a:ln w="9525">
                      <a:noFill/>
                      <a:miter lim="800000"/>
                      <a:headEnd/>
                      <a:tailEnd/>
                    </a:ln>
                  </pic:spPr>
                </pic:pic>
              </a:graphicData>
            </a:graphic>
          </wp:inline>
        </w:drawing>
      </w:r>
    </w:p>
    <w:p w14:paraId="60753820" w14:textId="239CD0A5" w:rsidR="00352459" w:rsidRPr="00873549" w:rsidRDefault="009B3695" w:rsidP="00873549">
      <w:pPr>
        <w:pStyle w:val="Caption"/>
        <w:jc w:val="both"/>
        <w:rPr>
          <w:rFonts w:asciiTheme="majorBidi" w:hAnsiTheme="majorBidi" w:cstheme="majorBidi"/>
        </w:rPr>
      </w:pPr>
      <w:r w:rsidRPr="00873549">
        <w:rPr>
          <w:rFonts w:asciiTheme="majorBidi" w:hAnsiTheme="majorBidi" w:cstheme="majorBidi"/>
        </w:rPr>
        <w:t xml:space="preserve">Figure </w:t>
      </w:r>
      <w:r w:rsidRPr="00873549">
        <w:rPr>
          <w:rFonts w:asciiTheme="majorBidi" w:hAnsiTheme="majorBidi" w:cstheme="majorBidi"/>
        </w:rPr>
        <w:fldChar w:fldCharType="begin"/>
      </w:r>
      <w:r w:rsidRPr="00873549">
        <w:rPr>
          <w:rFonts w:asciiTheme="majorBidi" w:hAnsiTheme="majorBidi" w:cstheme="majorBidi"/>
        </w:rPr>
        <w:instrText xml:space="preserve"> SEQ Figure \* ARABIC </w:instrText>
      </w:r>
      <w:r w:rsidRPr="00873549">
        <w:rPr>
          <w:rFonts w:asciiTheme="majorBidi" w:hAnsiTheme="majorBidi" w:cstheme="majorBidi"/>
        </w:rPr>
        <w:fldChar w:fldCharType="separate"/>
      </w:r>
      <w:r w:rsidR="00FA596F" w:rsidRPr="00873549">
        <w:rPr>
          <w:rFonts w:asciiTheme="majorBidi" w:hAnsiTheme="majorBidi" w:cstheme="majorBidi"/>
          <w:noProof/>
        </w:rPr>
        <w:t>16</w:t>
      </w:r>
      <w:r w:rsidRPr="00873549">
        <w:rPr>
          <w:rFonts w:asciiTheme="majorBidi" w:hAnsiTheme="majorBidi" w:cstheme="majorBidi"/>
        </w:rPr>
        <w:fldChar w:fldCharType="end"/>
      </w:r>
      <w:r w:rsidRPr="00873549">
        <w:rPr>
          <w:rFonts w:asciiTheme="majorBidi" w:hAnsiTheme="majorBidi" w:cstheme="majorBidi"/>
        </w:rPr>
        <w:t>: Key performance metrics for LTE format 0 for different channels model and mobile speeds. The solid lines are with frequency offsets and the dashed lines without frequency offsets.</w:t>
      </w:r>
    </w:p>
    <w:p w14:paraId="1DCB2B61" w14:textId="77777777" w:rsidR="00352459" w:rsidRPr="00873549" w:rsidRDefault="00352459" w:rsidP="00352459">
      <w:pPr>
        <w:jc w:val="both"/>
        <w:rPr>
          <w:rFonts w:asciiTheme="majorBidi" w:hAnsiTheme="majorBidi" w:cstheme="majorBidi"/>
          <w:b/>
        </w:rPr>
      </w:pPr>
    </w:p>
    <w:p w14:paraId="29CDA221" w14:textId="760DAFF0" w:rsidR="009B3695" w:rsidRPr="00873549" w:rsidRDefault="009B3695" w:rsidP="00873549">
      <w:pPr>
        <w:pStyle w:val="Caption"/>
        <w:keepNext/>
        <w:jc w:val="center"/>
        <w:rPr>
          <w:rFonts w:asciiTheme="majorBidi" w:hAnsiTheme="majorBidi" w:cstheme="majorBidi"/>
        </w:rPr>
      </w:pPr>
      <w:r w:rsidRPr="00873549">
        <w:rPr>
          <w:rFonts w:asciiTheme="majorBidi" w:hAnsiTheme="majorBidi" w:cstheme="majorBidi"/>
        </w:rPr>
        <w:t xml:space="preserve">Table </w:t>
      </w:r>
      <w:r w:rsidRPr="00873549">
        <w:rPr>
          <w:rFonts w:asciiTheme="majorBidi" w:hAnsiTheme="majorBidi" w:cstheme="majorBidi"/>
        </w:rPr>
        <w:fldChar w:fldCharType="begin"/>
      </w:r>
      <w:r w:rsidRPr="00873549">
        <w:rPr>
          <w:rFonts w:asciiTheme="majorBidi" w:hAnsiTheme="majorBidi" w:cstheme="majorBidi"/>
        </w:rPr>
        <w:instrText xml:space="preserve"> SEQ Table \* ARABIC </w:instrText>
      </w:r>
      <w:r w:rsidRPr="00873549">
        <w:rPr>
          <w:rFonts w:asciiTheme="majorBidi" w:hAnsiTheme="majorBidi" w:cstheme="majorBidi"/>
        </w:rPr>
        <w:fldChar w:fldCharType="separate"/>
      </w:r>
      <w:r w:rsidR="007F77EA" w:rsidRPr="00873549">
        <w:rPr>
          <w:rFonts w:asciiTheme="majorBidi" w:hAnsiTheme="majorBidi" w:cstheme="majorBidi"/>
          <w:noProof/>
        </w:rPr>
        <w:t>22</w:t>
      </w:r>
      <w:r w:rsidRPr="00873549">
        <w:rPr>
          <w:rFonts w:asciiTheme="majorBidi" w:hAnsiTheme="majorBidi" w:cstheme="majorBidi"/>
        </w:rPr>
        <w:fldChar w:fldCharType="end"/>
      </w:r>
      <w:r w:rsidRPr="00873549">
        <w:rPr>
          <w:rFonts w:asciiTheme="majorBidi" w:hAnsiTheme="majorBidi" w:cstheme="majorBidi"/>
        </w:rPr>
        <w:t>: MCL calculation.</w:t>
      </w:r>
    </w:p>
    <w:p w14:paraId="164BE47C" w14:textId="77777777" w:rsidR="00352459" w:rsidRPr="00873549" w:rsidRDefault="00352459" w:rsidP="00352459">
      <w:pPr>
        <w:jc w:val="center"/>
        <w:rPr>
          <w:rFonts w:asciiTheme="majorBidi" w:hAnsiTheme="majorBidi" w:cstheme="majorBidi"/>
        </w:rPr>
      </w:pPr>
      <w:r w:rsidRPr="00873549">
        <w:rPr>
          <w:rFonts w:asciiTheme="majorBidi" w:hAnsiTheme="majorBidi" w:cstheme="majorBidi"/>
          <w:noProof/>
        </w:rPr>
        <w:drawing>
          <wp:inline distT="0" distB="0" distL="0" distR="0" wp14:anchorId="44E205EC" wp14:editId="2E0A098D">
            <wp:extent cx="3085714" cy="1226666"/>
            <wp:effectExtent l="19050" t="0" r="386" b="0"/>
            <wp:docPr id="2"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srcRect/>
                    <a:stretch>
                      <a:fillRect/>
                    </a:stretch>
                  </pic:blipFill>
                  <pic:spPr bwMode="auto">
                    <a:xfrm>
                      <a:off x="0" y="0"/>
                      <a:ext cx="3085714" cy="1226666"/>
                    </a:xfrm>
                    <a:prstGeom prst="rect">
                      <a:avLst/>
                    </a:prstGeom>
                    <a:noFill/>
                    <a:ln w="9525">
                      <a:noFill/>
                      <a:miter lim="800000"/>
                      <a:headEnd/>
                      <a:tailEnd/>
                    </a:ln>
                  </pic:spPr>
                </pic:pic>
              </a:graphicData>
            </a:graphic>
          </wp:inline>
        </w:drawing>
      </w:r>
    </w:p>
    <w:p w14:paraId="3F518FC4" w14:textId="77777777" w:rsidR="00352459" w:rsidRPr="00873549" w:rsidRDefault="00352459" w:rsidP="00352459">
      <w:pPr>
        <w:jc w:val="both"/>
        <w:rPr>
          <w:rFonts w:asciiTheme="majorBidi" w:hAnsiTheme="majorBidi" w:cstheme="majorBidi"/>
        </w:rPr>
      </w:pPr>
    </w:p>
    <w:p w14:paraId="3705260C" w14:textId="178D2B8F" w:rsidR="00352459" w:rsidRPr="00873549" w:rsidRDefault="00C02510" w:rsidP="00352459">
      <w:pPr>
        <w:pStyle w:val="Heading3"/>
        <w:rPr>
          <w:rFonts w:asciiTheme="majorBidi" w:hAnsiTheme="majorBidi" w:cstheme="majorBidi"/>
        </w:rPr>
      </w:pPr>
      <w:r w:rsidRPr="00873549">
        <w:rPr>
          <w:rFonts w:asciiTheme="majorBidi" w:hAnsiTheme="majorBidi" w:cstheme="majorBidi"/>
        </w:rPr>
        <w:t>B.2</w:t>
      </w:r>
      <w:r w:rsidR="00352459" w:rsidRPr="00873549">
        <w:rPr>
          <w:rFonts w:asciiTheme="majorBidi" w:hAnsiTheme="majorBidi" w:cstheme="majorBidi"/>
        </w:rPr>
        <w:t>.1.</w:t>
      </w:r>
      <w:r w:rsidRPr="00873549">
        <w:rPr>
          <w:rFonts w:asciiTheme="majorBidi" w:hAnsiTheme="majorBidi" w:cstheme="majorBidi"/>
        </w:rPr>
        <w:t>2</w:t>
      </w:r>
      <w:r w:rsidR="00352459" w:rsidRPr="00873549">
        <w:rPr>
          <w:rFonts w:asciiTheme="majorBidi" w:hAnsiTheme="majorBidi" w:cstheme="majorBidi"/>
        </w:rPr>
        <w:tab/>
        <w:t>Baseline 2, LTE Format 4</w:t>
      </w:r>
    </w:p>
    <w:p w14:paraId="18BA2F62" w14:textId="77777777" w:rsidR="00506BFF" w:rsidRPr="00873549" w:rsidRDefault="00506BFF" w:rsidP="00506BFF">
      <w:pPr>
        <w:jc w:val="both"/>
        <w:rPr>
          <w:rFonts w:asciiTheme="majorBidi" w:hAnsiTheme="majorBidi" w:cstheme="majorBidi"/>
        </w:rPr>
      </w:pPr>
      <w:r w:rsidRPr="00873549">
        <w:rPr>
          <w:rFonts w:asciiTheme="majorBidi" w:hAnsiTheme="majorBidi" w:cstheme="majorBidi"/>
        </w:rPr>
        <w:t>The figure 4 shows the performances for the preamble format 4. In contrast to format 0 it is observed that the minimum required SNR for 1 % missed detection does not depend on the mobile speed (speed &gt; 0) and frequency offsets are not relevant. Missed detections caused by timing estimate errors are negligible (&lt; 0.1 %). False alarm rates are small over the entire SNR range, only in the 500 km/h case we can observe a significant increase.</w:t>
      </w:r>
    </w:p>
    <w:p w14:paraId="4E8C1DCC" w14:textId="77777777" w:rsidR="009B3695" w:rsidRPr="00873549" w:rsidRDefault="00352459" w:rsidP="00873549">
      <w:pPr>
        <w:keepNext/>
        <w:jc w:val="both"/>
        <w:rPr>
          <w:rFonts w:asciiTheme="majorBidi" w:hAnsiTheme="majorBidi" w:cstheme="majorBidi"/>
        </w:rPr>
      </w:pPr>
      <w:r w:rsidRPr="00873549">
        <w:rPr>
          <w:rFonts w:asciiTheme="majorBidi" w:hAnsiTheme="majorBidi" w:cstheme="majorBidi"/>
          <w:noProof/>
        </w:rPr>
        <w:lastRenderedPageBreak/>
        <w:drawing>
          <wp:inline distT="0" distB="0" distL="0" distR="0" wp14:anchorId="521D1F64" wp14:editId="424A2FDF">
            <wp:extent cx="6120765" cy="4327717"/>
            <wp:effectExtent l="1905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srcRect/>
                    <a:stretch>
                      <a:fillRect/>
                    </a:stretch>
                  </pic:blipFill>
                  <pic:spPr bwMode="auto">
                    <a:xfrm>
                      <a:off x="0" y="0"/>
                      <a:ext cx="6120765" cy="4327717"/>
                    </a:xfrm>
                    <a:prstGeom prst="rect">
                      <a:avLst/>
                    </a:prstGeom>
                    <a:noFill/>
                    <a:ln w="9525">
                      <a:noFill/>
                      <a:miter lim="800000"/>
                      <a:headEnd/>
                      <a:tailEnd/>
                    </a:ln>
                  </pic:spPr>
                </pic:pic>
              </a:graphicData>
            </a:graphic>
          </wp:inline>
        </w:drawing>
      </w:r>
    </w:p>
    <w:p w14:paraId="779C2941" w14:textId="528B76EC" w:rsidR="00352459" w:rsidRPr="00873549" w:rsidRDefault="009B3695" w:rsidP="00873549">
      <w:pPr>
        <w:pStyle w:val="Caption"/>
        <w:jc w:val="both"/>
        <w:rPr>
          <w:rFonts w:asciiTheme="majorBidi" w:hAnsiTheme="majorBidi" w:cstheme="majorBidi"/>
        </w:rPr>
      </w:pPr>
      <w:r w:rsidRPr="00873549">
        <w:rPr>
          <w:rFonts w:asciiTheme="majorBidi" w:hAnsiTheme="majorBidi" w:cstheme="majorBidi"/>
        </w:rPr>
        <w:t xml:space="preserve">Figure </w:t>
      </w:r>
      <w:r w:rsidRPr="00873549">
        <w:rPr>
          <w:rFonts w:asciiTheme="majorBidi" w:hAnsiTheme="majorBidi" w:cstheme="majorBidi"/>
        </w:rPr>
        <w:fldChar w:fldCharType="begin"/>
      </w:r>
      <w:r w:rsidRPr="00873549">
        <w:rPr>
          <w:rFonts w:asciiTheme="majorBidi" w:hAnsiTheme="majorBidi" w:cstheme="majorBidi"/>
        </w:rPr>
        <w:instrText xml:space="preserve"> SEQ Figure \* ARABIC </w:instrText>
      </w:r>
      <w:r w:rsidRPr="00873549">
        <w:rPr>
          <w:rFonts w:asciiTheme="majorBidi" w:hAnsiTheme="majorBidi" w:cstheme="majorBidi"/>
        </w:rPr>
        <w:fldChar w:fldCharType="separate"/>
      </w:r>
      <w:r w:rsidR="00FA596F" w:rsidRPr="00873549">
        <w:rPr>
          <w:rFonts w:asciiTheme="majorBidi" w:hAnsiTheme="majorBidi" w:cstheme="majorBidi"/>
          <w:noProof/>
        </w:rPr>
        <w:t>17</w:t>
      </w:r>
      <w:r w:rsidRPr="00873549">
        <w:rPr>
          <w:rFonts w:asciiTheme="majorBidi" w:hAnsiTheme="majorBidi" w:cstheme="majorBidi"/>
        </w:rPr>
        <w:fldChar w:fldCharType="end"/>
      </w:r>
      <w:r w:rsidRPr="00873549">
        <w:rPr>
          <w:rFonts w:asciiTheme="majorBidi" w:hAnsiTheme="majorBidi" w:cstheme="majorBidi"/>
        </w:rPr>
        <w:t>: Key performance metrics for LTE format 4 for different channels model and mobile speeds. The solid lines are with frequency offsets and the dashed lines without frequency offsets.</w:t>
      </w:r>
    </w:p>
    <w:p w14:paraId="1CE26329" w14:textId="77777777" w:rsidR="00352459" w:rsidRPr="00873549" w:rsidRDefault="00352459" w:rsidP="00352459">
      <w:pPr>
        <w:jc w:val="both"/>
        <w:rPr>
          <w:rFonts w:asciiTheme="majorBidi" w:hAnsiTheme="majorBidi" w:cstheme="majorBidi"/>
        </w:rPr>
      </w:pPr>
    </w:p>
    <w:p w14:paraId="1E69FF0F" w14:textId="6223FC18" w:rsidR="009B3695" w:rsidRPr="00873549" w:rsidRDefault="009B3695" w:rsidP="00873549">
      <w:pPr>
        <w:pStyle w:val="Caption"/>
        <w:keepNext/>
        <w:jc w:val="center"/>
        <w:rPr>
          <w:rFonts w:asciiTheme="majorBidi" w:hAnsiTheme="majorBidi" w:cstheme="majorBidi"/>
        </w:rPr>
      </w:pPr>
      <w:r w:rsidRPr="00873549">
        <w:rPr>
          <w:rFonts w:asciiTheme="majorBidi" w:hAnsiTheme="majorBidi" w:cstheme="majorBidi"/>
        </w:rPr>
        <w:t xml:space="preserve">Table </w:t>
      </w:r>
      <w:r w:rsidRPr="00873549">
        <w:rPr>
          <w:rFonts w:asciiTheme="majorBidi" w:hAnsiTheme="majorBidi" w:cstheme="majorBidi"/>
        </w:rPr>
        <w:fldChar w:fldCharType="begin"/>
      </w:r>
      <w:r w:rsidRPr="00873549">
        <w:rPr>
          <w:rFonts w:asciiTheme="majorBidi" w:hAnsiTheme="majorBidi" w:cstheme="majorBidi"/>
        </w:rPr>
        <w:instrText xml:space="preserve"> SEQ Table \* ARABIC </w:instrText>
      </w:r>
      <w:r w:rsidRPr="00873549">
        <w:rPr>
          <w:rFonts w:asciiTheme="majorBidi" w:hAnsiTheme="majorBidi" w:cstheme="majorBidi"/>
        </w:rPr>
        <w:fldChar w:fldCharType="separate"/>
      </w:r>
      <w:r w:rsidR="007F77EA" w:rsidRPr="00873549">
        <w:rPr>
          <w:rFonts w:asciiTheme="majorBidi" w:hAnsiTheme="majorBidi" w:cstheme="majorBidi"/>
          <w:noProof/>
        </w:rPr>
        <w:t>23</w:t>
      </w:r>
      <w:r w:rsidRPr="00873549">
        <w:rPr>
          <w:rFonts w:asciiTheme="majorBidi" w:hAnsiTheme="majorBidi" w:cstheme="majorBidi"/>
        </w:rPr>
        <w:fldChar w:fldCharType="end"/>
      </w:r>
      <w:r w:rsidRPr="00873549">
        <w:rPr>
          <w:rFonts w:asciiTheme="majorBidi" w:hAnsiTheme="majorBidi" w:cstheme="majorBidi"/>
        </w:rPr>
        <w:t>: MCL calculation.</w:t>
      </w:r>
    </w:p>
    <w:p w14:paraId="3402E6AD" w14:textId="77777777" w:rsidR="00352459" w:rsidRPr="00873549" w:rsidRDefault="00352459" w:rsidP="00352459">
      <w:pPr>
        <w:jc w:val="center"/>
        <w:rPr>
          <w:rFonts w:asciiTheme="majorBidi" w:hAnsiTheme="majorBidi" w:cstheme="majorBidi"/>
        </w:rPr>
      </w:pPr>
      <w:r w:rsidRPr="00873549">
        <w:rPr>
          <w:rFonts w:asciiTheme="majorBidi" w:hAnsiTheme="majorBidi" w:cstheme="majorBidi"/>
          <w:noProof/>
        </w:rPr>
        <w:drawing>
          <wp:inline distT="0" distB="0" distL="0" distR="0" wp14:anchorId="331B511C" wp14:editId="3A036382">
            <wp:extent cx="3085714" cy="1226666"/>
            <wp:effectExtent l="19050" t="0" r="386" b="0"/>
            <wp:docPr id="3"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srcRect/>
                    <a:stretch>
                      <a:fillRect/>
                    </a:stretch>
                  </pic:blipFill>
                  <pic:spPr bwMode="auto">
                    <a:xfrm>
                      <a:off x="0" y="0"/>
                      <a:ext cx="3085714" cy="1226666"/>
                    </a:xfrm>
                    <a:prstGeom prst="rect">
                      <a:avLst/>
                    </a:prstGeom>
                    <a:noFill/>
                    <a:ln w="9525">
                      <a:noFill/>
                      <a:miter lim="800000"/>
                      <a:headEnd/>
                      <a:tailEnd/>
                    </a:ln>
                  </pic:spPr>
                </pic:pic>
              </a:graphicData>
            </a:graphic>
          </wp:inline>
        </w:drawing>
      </w:r>
    </w:p>
    <w:p w14:paraId="6D3FEF83" w14:textId="77777777" w:rsidR="00352459" w:rsidRPr="00873549" w:rsidRDefault="00352459" w:rsidP="00352459">
      <w:pPr>
        <w:jc w:val="both"/>
        <w:rPr>
          <w:rFonts w:asciiTheme="majorBidi" w:hAnsiTheme="majorBidi" w:cstheme="majorBidi"/>
        </w:rPr>
      </w:pPr>
    </w:p>
    <w:p w14:paraId="48D47804" w14:textId="1DBD29E9" w:rsidR="00352459" w:rsidRPr="00873549" w:rsidRDefault="00C02510" w:rsidP="00352459">
      <w:pPr>
        <w:pStyle w:val="Heading3"/>
        <w:rPr>
          <w:rFonts w:asciiTheme="majorBidi" w:hAnsiTheme="majorBidi" w:cstheme="majorBidi"/>
        </w:rPr>
      </w:pPr>
      <w:r w:rsidRPr="00873549">
        <w:rPr>
          <w:rFonts w:asciiTheme="majorBidi" w:hAnsiTheme="majorBidi" w:cstheme="majorBidi"/>
        </w:rPr>
        <w:t>B.2</w:t>
      </w:r>
      <w:r w:rsidR="00352459" w:rsidRPr="00873549">
        <w:rPr>
          <w:rFonts w:asciiTheme="majorBidi" w:hAnsiTheme="majorBidi" w:cstheme="majorBidi"/>
        </w:rPr>
        <w:t>.2</w:t>
      </w:r>
      <w:r w:rsidR="00352459" w:rsidRPr="00873549">
        <w:rPr>
          <w:rFonts w:asciiTheme="majorBidi" w:hAnsiTheme="majorBidi" w:cstheme="majorBidi"/>
        </w:rPr>
        <w:tab/>
        <w:t>Results above 6GHz</w:t>
      </w:r>
    </w:p>
    <w:p w14:paraId="7F2CA84C" w14:textId="6BCDA7DA" w:rsidR="00352459" w:rsidRPr="00873549" w:rsidRDefault="00506BFF" w:rsidP="00352459">
      <w:pPr>
        <w:jc w:val="both"/>
        <w:rPr>
          <w:rFonts w:asciiTheme="majorBidi" w:hAnsiTheme="majorBidi" w:cstheme="majorBidi"/>
        </w:rPr>
      </w:pPr>
      <w:r w:rsidRPr="00873549">
        <w:rPr>
          <w:rFonts w:asciiTheme="majorBidi" w:hAnsiTheme="majorBidi" w:cstheme="majorBidi"/>
        </w:rPr>
        <w:t>For a 30 GHz carrier frequency it had been agreed to use the LTE preamble format 4 with a 7.5 kHz subcarrier spacing. Two different transmission timing offset intervals were defined, one with a maximum offset of 2.5 </w:t>
      </w:r>
      <w:r w:rsidRPr="00873549">
        <w:rPr>
          <w:rFonts w:asciiTheme="majorBidi" w:hAnsiTheme="majorBidi" w:cstheme="majorBidi"/>
        </w:rPr>
        <w:t>s and a second with a 5 </w:t>
      </w:r>
      <w:r w:rsidRPr="00873549">
        <w:rPr>
          <w:rFonts w:asciiTheme="majorBidi" w:hAnsiTheme="majorBidi" w:cstheme="majorBidi"/>
        </w:rPr>
        <w:t>s offset. For a timing offset below 2.5 </w:t>
      </w:r>
      <w:r w:rsidRPr="00873549">
        <w:rPr>
          <w:rFonts w:asciiTheme="majorBidi" w:hAnsiTheme="majorBidi" w:cstheme="majorBidi"/>
        </w:rPr>
        <w:t xml:space="preserve">s we set </w:t>
      </w:r>
      <m:oMath>
        <m:sSub>
          <m:sSubPr>
            <m:ctrlPr>
              <w:rPr>
                <w:rFonts w:ascii="Cambria Math" w:hAnsi="Cambria Math" w:cstheme="majorBidi"/>
                <w:i/>
              </w:rPr>
            </m:ctrlPr>
          </m:sSubPr>
          <m:e>
            <m:r>
              <w:rPr>
                <w:rFonts w:ascii="Cambria Math" w:hAnsi="Cambria Math" w:cstheme="majorBidi"/>
              </w:rPr>
              <m:t>N</m:t>
            </m:r>
          </m:e>
          <m:sub>
            <m:r>
              <w:rPr>
                <w:rFonts w:ascii="Cambria Math" w:hAnsi="Cambria Math" w:cstheme="majorBidi"/>
              </w:rPr>
              <m:t>CS</m:t>
            </m:r>
          </m:sub>
        </m:sSub>
        <m:r>
          <w:rPr>
            <w:rFonts w:ascii="Cambria Math" w:hAnsi="Cambria Math" w:cstheme="majorBidi"/>
          </w:rPr>
          <m:t>=4</m:t>
        </m:r>
      </m:oMath>
      <w:r w:rsidRPr="00873549">
        <w:rPr>
          <w:rFonts w:asciiTheme="majorBidi" w:hAnsiTheme="majorBidi" w:cstheme="majorBidi"/>
        </w:rPr>
        <w:t xml:space="preserve"> and for below 5 </w:t>
      </w:r>
      <w:r w:rsidRPr="00873549">
        <w:rPr>
          <w:rFonts w:asciiTheme="majorBidi" w:hAnsiTheme="majorBidi" w:cstheme="majorBidi"/>
        </w:rPr>
        <w:t xml:space="preserve">s we set </w:t>
      </w:r>
      <m:oMath>
        <m:sSub>
          <m:sSubPr>
            <m:ctrlPr>
              <w:rPr>
                <w:rFonts w:ascii="Cambria Math" w:hAnsi="Cambria Math" w:cstheme="majorBidi"/>
                <w:i/>
              </w:rPr>
            </m:ctrlPr>
          </m:sSubPr>
          <m:e>
            <m:r>
              <w:rPr>
                <w:rFonts w:ascii="Cambria Math" w:hAnsi="Cambria Math" w:cstheme="majorBidi"/>
              </w:rPr>
              <m:t>N</m:t>
            </m:r>
          </m:e>
          <m:sub>
            <m:r>
              <w:rPr>
                <w:rFonts w:ascii="Cambria Math" w:hAnsi="Cambria Math" w:cstheme="majorBidi"/>
              </w:rPr>
              <m:t>CS</m:t>
            </m:r>
          </m:sub>
        </m:sSub>
        <m:r>
          <w:rPr>
            <w:rFonts w:ascii="Cambria Math" w:hAnsi="Cambria Math" w:cstheme="majorBidi"/>
          </w:rPr>
          <m:t>=6</m:t>
        </m:r>
      </m:oMath>
      <w:r w:rsidRPr="00873549">
        <w:rPr>
          <w:rFonts w:asciiTheme="majorBidi" w:eastAsiaTheme="minorEastAsia" w:hAnsiTheme="majorBidi" w:cstheme="majorBidi"/>
        </w:rPr>
        <w:t>.</w:t>
      </w:r>
    </w:p>
    <w:p w14:paraId="6F416810" w14:textId="4BAD5400" w:rsidR="00352459" w:rsidRPr="00873549" w:rsidRDefault="00C02510" w:rsidP="00873549">
      <w:pPr>
        <w:pStyle w:val="Heading3"/>
        <w:pageBreakBefore/>
        <w:ind w:left="1138" w:hanging="1138"/>
        <w:rPr>
          <w:rFonts w:asciiTheme="majorBidi" w:hAnsiTheme="majorBidi" w:cstheme="majorBidi"/>
        </w:rPr>
      </w:pPr>
      <w:r w:rsidRPr="00873549">
        <w:rPr>
          <w:rFonts w:asciiTheme="majorBidi" w:hAnsiTheme="majorBidi" w:cstheme="majorBidi"/>
        </w:rPr>
        <w:lastRenderedPageBreak/>
        <w:t>B.2</w:t>
      </w:r>
      <w:r w:rsidR="00352459" w:rsidRPr="00873549">
        <w:rPr>
          <w:rFonts w:asciiTheme="majorBidi" w:hAnsiTheme="majorBidi" w:cstheme="majorBidi"/>
        </w:rPr>
        <w:t>.2.1</w:t>
      </w:r>
      <w:r w:rsidR="00352459" w:rsidRPr="00873549">
        <w:rPr>
          <w:rFonts w:asciiTheme="majorBidi" w:hAnsiTheme="majorBidi" w:cstheme="majorBidi"/>
        </w:rPr>
        <w:tab/>
        <w:t>Baseline 1, LTE Format 4</w:t>
      </w:r>
    </w:p>
    <w:p w14:paraId="3B4222C7" w14:textId="77777777" w:rsidR="00352459" w:rsidRPr="00873549" w:rsidRDefault="00352459" w:rsidP="00352459">
      <w:pPr>
        <w:jc w:val="both"/>
        <w:rPr>
          <w:rFonts w:asciiTheme="majorBidi" w:hAnsiTheme="majorBidi" w:cstheme="majorBidi"/>
        </w:rPr>
      </w:pPr>
    </w:p>
    <w:p w14:paraId="13378188" w14:textId="77777777" w:rsidR="009B3695" w:rsidRPr="00873549" w:rsidRDefault="00352459" w:rsidP="00873549">
      <w:pPr>
        <w:keepNext/>
        <w:jc w:val="both"/>
        <w:rPr>
          <w:rFonts w:asciiTheme="majorBidi" w:hAnsiTheme="majorBidi" w:cstheme="majorBidi"/>
        </w:rPr>
      </w:pPr>
      <w:r w:rsidRPr="00873549">
        <w:rPr>
          <w:rFonts w:asciiTheme="majorBidi" w:hAnsiTheme="majorBidi" w:cstheme="majorBidi"/>
          <w:noProof/>
        </w:rPr>
        <w:drawing>
          <wp:inline distT="0" distB="0" distL="0" distR="0" wp14:anchorId="2F0D3EE1" wp14:editId="2A32109C">
            <wp:extent cx="6120765" cy="4327717"/>
            <wp:effectExtent l="19050" t="0" r="0"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srcRect/>
                    <a:stretch>
                      <a:fillRect/>
                    </a:stretch>
                  </pic:blipFill>
                  <pic:spPr bwMode="auto">
                    <a:xfrm>
                      <a:off x="0" y="0"/>
                      <a:ext cx="6120765" cy="4327717"/>
                    </a:xfrm>
                    <a:prstGeom prst="rect">
                      <a:avLst/>
                    </a:prstGeom>
                    <a:noFill/>
                    <a:ln w="9525">
                      <a:noFill/>
                      <a:miter lim="800000"/>
                      <a:headEnd/>
                      <a:tailEnd/>
                    </a:ln>
                  </pic:spPr>
                </pic:pic>
              </a:graphicData>
            </a:graphic>
          </wp:inline>
        </w:drawing>
      </w:r>
    </w:p>
    <w:p w14:paraId="733CF499" w14:textId="2EF0E064" w:rsidR="00352459" w:rsidRPr="00873549" w:rsidRDefault="009B3695" w:rsidP="00873549">
      <w:pPr>
        <w:pStyle w:val="Caption"/>
        <w:jc w:val="both"/>
        <w:rPr>
          <w:rFonts w:asciiTheme="majorBidi" w:hAnsiTheme="majorBidi" w:cstheme="majorBidi"/>
        </w:rPr>
      </w:pPr>
      <w:r w:rsidRPr="00873549">
        <w:rPr>
          <w:rFonts w:asciiTheme="majorBidi" w:hAnsiTheme="majorBidi" w:cstheme="majorBidi"/>
        </w:rPr>
        <w:t xml:space="preserve">Figure </w:t>
      </w:r>
      <w:r w:rsidRPr="00873549">
        <w:rPr>
          <w:rFonts w:asciiTheme="majorBidi" w:hAnsiTheme="majorBidi" w:cstheme="majorBidi"/>
        </w:rPr>
        <w:fldChar w:fldCharType="begin"/>
      </w:r>
      <w:r w:rsidRPr="00873549">
        <w:rPr>
          <w:rFonts w:asciiTheme="majorBidi" w:hAnsiTheme="majorBidi" w:cstheme="majorBidi"/>
        </w:rPr>
        <w:instrText xml:space="preserve"> SEQ Figure \* ARABIC </w:instrText>
      </w:r>
      <w:r w:rsidRPr="00873549">
        <w:rPr>
          <w:rFonts w:asciiTheme="majorBidi" w:hAnsiTheme="majorBidi" w:cstheme="majorBidi"/>
        </w:rPr>
        <w:fldChar w:fldCharType="separate"/>
      </w:r>
      <w:r w:rsidR="00FA596F" w:rsidRPr="00873549">
        <w:rPr>
          <w:rFonts w:asciiTheme="majorBidi" w:hAnsiTheme="majorBidi" w:cstheme="majorBidi"/>
          <w:noProof/>
        </w:rPr>
        <w:t>18</w:t>
      </w:r>
      <w:r w:rsidRPr="00873549">
        <w:rPr>
          <w:rFonts w:asciiTheme="majorBidi" w:hAnsiTheme="majorBidi" w:cstheme="majorBidi"/>
        </w:rPr>
        <w:fldChar w:fldCharType="end"/>
      </w:r>
      <w:r w:rsidRPr="00873549">
        <w:rPr>
          <w:rFonts w:asciiTheme="majorBidi" w:hAnsiTheme="majorBidi" w:cstheme="majorBidi"/>
        </w:rPr>
        <w:t>: Key performance metrics for LTE format 4 for different channels model and mobile speeds. The solid lines are with frequency offsets and the dashed lines without frequency offsets.</w:t>
      </w:r>
    </w:p>
    <w:p w14:paraId="4F46AD27" w14:textId="77777777" w:rsidR="00352459" w:rsidRPr="00873549" w:rsidRDefault="00352459" w:rsidP="00352459">
      <w:pPr>
        <w:jc w:val="both"/>
        <w:rPr>
          <w:rFonts w:asciiTheme="majorBidi" w:hAnsiTheme="majorBidi" w:cstheme="majorBidi"/>
        </w:rPr>
      </w:pPr>
    </w:p>
    <w:p w14:paraId="5E8B3642" w14:textId="5205A2D7" w:rsidR="009B3695" w:rsidRPr="00873549" w:rsidRDefault="009B3695" w:rsidP="00873549">
      <w:pPr>
        <w:pStyle w:val="Caption"/>
        <w:keepNext/>
        <w:jc w:val="center"/>
        <w:rPr>
          <w:rFonts w:asciiTheme="majorBidi" w:hAnsiTheme="majorBidi" w:cstheme="majorBidi"/>
        </w:rPr>
      </w:pPr>
      <w:r w:rsidRPr="00873549">
        <w:rPr>
          <w:rFonts w:asciiTheme="majorBidi" w:hAnsiTheme="majorBidi" w:cstheme="majorBidi"/>
        </w:rPr>
        <w:t xml:space="preserve">Table </w:t>
      </w:r>
      <w:r w:rsidRPr="00873549">
        <w:rPr>
          <w:rFonts w:asciiTheme="majorBidi" w:hAnsiTheme="majorBidi" w:cstheme="majorBidi"/>
        </w:rPr>
        <w:fldChar w:fldCharType="begin"/>
      </w:r>
      <w:r w:rsidRPr="00873549">
        <w:rPr>
          <w:rFonts w:asciiTheme="majorBidi" w:hAnsiTheme="majorBidi" w:cstheme="majorBidi"/>
        </w:rPr>
        <w:instrText xml:space="preserve"> SEQ Table \* ARABIC </w:instrText>
      </w:r>
      <w:r w:rsidRPr="00873549">
        <w:rPr>
          <w:rFonts w:asciiTheme="majorBidi" w:hAnsiTheme="majorBidi" w:cstheme="majorBidi"/>
        </w:rPr>
        <w:fldChar w:fldCharType="separate"/>
      </w:r>
      <w:r w:rsidR="007F77EA" w:rsidRPr="00873549">
        <w:rPr>
          <w:rFonts w:asciiTheme="majorBidi" w:hAnsiTheme="majorBidi" w:cstheme="majorBidi"/>
          <w:noProof/>
        </w:rPr>
        <w:t>24</w:t>
      </w:r>
      <w:r w:rsidRPr="00873549">
        <w:rPr>
          <w:rFonts w:asciiTheme="majorBidi" w:hAnsiTheme="majorBidi" w:cstheme="majorBidi"/>
        </w:rPr>
        <w:fldChar w:fldCharType="end"/>
      </w:r>
      <w:r w:rsidRPr="00873549">
        <w:rPr>
          <w:rFonts w:asciiTheme="majorBidi" w:hAnsiTheme="majorBidi" w:cstheme="majorBidi"/>
        </w:rPr>
        <w:t>: MCL calculation.</w:t>
      </w:r>
    </w:p>
    <w:p w14:paraId="656D9AD1" w14:textId="77777777" w:rsidR="00352459" w:rsidRPr="00873549" w:rsidRDefault="00352459" w:rsidP="00352459">
      <w:pPr>
        <w:jc w:val="center"/>
        <w:rPr>
          <w:rFonts w:asciiTheme="majorBidi" w:hAnsiTheme="majorBidi" w:cstheme="majorBidi"/>
        </w:rPr>
      </w:pPr>
      <w:r w:rsidRPr="00873549">
        <w:rPr>
          <w:rFonts w:asciiTheme="majorBidi" w:hAnsiTheme="majorBidi" w:cstheme="majorBidi"/>
          <w:noProof/>
        </w:rPr>
        <w:drawing>
          <wp:inline distT="0" distB="0" distL="0" distR="0" wp14:anchorId="5DB40677" wp14:editId="5E68DC3E">
            <wp:extent cx="3253334" cy="1226666"/>
            <wp:effectExtent l="19050" t="0" r="4216" b="0"/>
            <wp:docPr id="5"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srcRect/>
                    <a:stretch>
                      <a:fillRect/>
                    </a:stretch>
                  </pic:blipFill>
                  <pic:spPr bwMode="auto">
                    <a:xfrm>
                      <a:off x="0" y="0"/>
                      <a:ext cx="3253334" cy="1226666"/>
                    </a:xfrm>
                    <a:prstGeom prst="rect">
                      <a:avLst/>
                    </a:prstGeom>
                    <a:noFill/>
                    <a:ln w="9525">
                      <a:noFill/>
                      <a:miter lim="800000"/>
                      <a:headEnd/>
                      <a:tailEnd/>
                    </a:ln>
                  </pic:spPr>
                </pic:pic>
              </a:graphicData>
            </a:graphic>
          </wp:inline>
        </w:drawing>
      </w:r>
    </w:p>
    <w:p w14:paraId="6C1BD78B" w14:textId="77777777" w:rsidR="00453E91" w:rsidRPr="000C2406" w:rsidRDefault="00453E91" w:rsidP="00453E91">
      <w:pPr>
        <w:pStyle w:val="references"/>
        <w:numPr>
          <w:ilvl w:val="0"/>
          <w:numId w:val="0"/>
        </w:numPr>
        <w:autoSpaceDE w:val="0"/>
        <w:autoSpaceDN w:val="0"/>
        <w:adjustRightInd w:val="0"/>
        <w:ind w:left="360" w:hanging="360"/>
        <w:rPr>
          <w:rFonts w:ascii="Calibri" w:hAnsi="Calibri"/>
          <w:sz w:val="20"/>
          <w:szCs w:val="20"/>
          <w:lang w:val="en-GB"/>
        </w:rPr>
      </w:pPr>
    </w:p>
    <w:p w14:paraId="184DF9C6" w14:textId="77777777" w:rsidR="00453E91" w:rsidRPr="0033006A" w:rsidRDefault="00453E91" w:rsidP="00453E91"/>
    <w:sectPr w:rsidR="00453E91" w:rsidRPr="0033006A" w:rsidSect="00A30610">
      <w:footerReference w:type="default" r:id="rId5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2A2B94" w14:textId="77777777" w:rsidR="00AC387F" w:rsidRDefault="00AC387F">
      <w:r>
        <w:separator/>
      </w:r>
    </w:p>
  </w:endnote>
  <w:endnote w:type="continuationSeparator" w:id="0">
    <w:p w14:paraId="43EE2615" w14:textId="77777777" w:rsidR="00AC387F" w:rsidRDefault="00AC38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42420238"/>
      <w:docPartObj>
        <w:docPartGallery w:val="Page Numbers (Bottom of Page)"/>
        <w:docPartUnique/>
      </w:docPartObj>
    </w:sdtPr>
    <w:sdtEndPr>
      <w:rPr>
        <w:noProof/>
      </w:rPr>
    </w:sdtEndPr>
    <w:sdtContent>
      <w:p w14:paraId="0311EA66" w14:textId="06D8CDB7" w:rsidR="00B4492B" w:rsidRDefault="00B4492B">
        <w:pPr>
          <w:pStyle w:val="Footer"/>
          <w:jc w:val="right"/>
        </w:pPr>
        <w:r>
          <w:rPr>
            <w:noProof w:val="0"/>
          </w:rPr>
          <w:fldChar w:fldCharType="begin"/>
        </w:r>
        <w:r>
          <w:instrText xml:space="preserve"> PAGE   \* MERGEFORMAT </w:instrText>
        </w:r>
        <w:r>
          <w:rPr>
            <w:noProof w:val="0"/>
          </w:rPr>
          <w:fldChar w:fldCharType="separate"/>
        </w:r>
        <w:r w:rsidR="00117656">
          <w:t>7</w:t>
        </w:r>
        <w:r>
          <w:fldChar w:fldCharType="end"/>
        </w:r>
      </w:p>
    </w:sdtContent>
  </w:sdt>
  <w:p w14:paraId="78499308" w14:textId="77777777" w:rsidR="00B4492B" w:rsidRDefault="00B449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267555" w14:textId="77777777" w:rsidR="00AC387F" w:rsidRDefault="00AC387F">
      <w:r>
        <w:separator/>
      </w:r>
    </w:p>
  </w:footnote>
  <w:footnote w:type="continuationSeparator" w:id="0">
    <w:p w14:paraId="28B92B2C" w14:textId="77777777" w:rsidR="00AC387F" w:rsidRDefault="00AC387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D854D4B"/>
    <w:multiLevelType w:val="hybridMultilevel"/>
    <w:tmpl w:val="19542184"/>
    <w:lvl w:ilvl="0" w:tplc="52167A4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FF60018"/>
    <w:multiLevelType w:val="hybridMultilevel"/>
    <w:tmpl w:val="872C35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B8D201D"/>
    <w:multiLevelType w:val="hybridMultilevel"/>
    <w:tmpl w:val="CB0E86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C355A72"/>
    <w:multiLevelType w:val="hybridMultilevel"/>
    <w:tmpl w:val="D74639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9C3302"/>
    <w:multiLevelType w:val="hybridMultilevel"/>
    <w:tmpl w:val="FD147B34"/>
    <w:lvl w:ilvl="0" w:tplc="404E3E0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1C1998"/>
    <w:multiLevelType w:val="hybridMultilevel"/>
    <w:tmpl w:val="45AC33FC"/>
    <w:lvl w:ilvl="0" w:tplc="81A4DBAE">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4B86A1F"/>
    <w:multiLevelType w:val="hybridMultilevel"/>
    <w:tmpl w:val="E370B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E361F5"/>
    <w:multiLevelType w:val="hybridMultilevel"/>
    <w:tmpl w:val="7B18D9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8AF6E0C"/>
    <w:multiLevelType w:val="hybridMultilevel"/>
    <w:tmpl w:val="350C9D88"/>
    <w:lvl w:ilvl="0" w:tplc="B39845CE">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B262EE"/>
    <w:multiLevelType w:val="hybridMultilevel"/>
    <w:tmpl w:val="402C5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8A265B"/>
    <w:multiLevelType w:val="hybridMultilevel"/>
    <w:tmpl w:val="A37E8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B660E3"/>
    <w:multiLevelType w:val="hybridMultilevel"/>
    <w:tmpl w:val="7CC27AC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3379777C"/>
    <w:multiLevelType w:val="hybridMultilevel"/>
    <w:tmpl w:val="CADCFCB8"/>
    <w:lvl w:ilvl="0" w:tplc="5422F8C2">
      <w:start w:val="2"/>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15:restartNumberingAfterBreak="0">
    <w:nsid w:val="3CDC0929"/>
    <w:multiLevelType w:val="hybridMultilevel"/>
    <w:tmpl w:val="1B7A6018"/>
    <w:lvl w:ilvl="0" w:tplc="09F2CD22">
      <w:start w:val="1"/>
      <w:numFmt w:val="bullet"/>
      <w:lvlText w:val=""/>
      <w:lvlJc w:val="left"/>
      <w:pPr>
        <w:ind w:left="720" w:hanging="360"/>
      </w:pPr>
      <w:rPr>
        <w:rFonts w:ascii="Symbol" w:hAnsi="Symbol" w:hint="default"/>
        <w:sz w:val="2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F155B2A"/>
    <w:multiLevelType w:val="hybridMultilevel"/>
    <w:tmpl w:val="F984BE18"/>
    <w:lvl w:ilvl="0" w:tplc="27A89DBE">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3A435E"/>
    <w:multiLevelType w:val="hybridMultilevel"/>
    <w:tmpl w:val="3D2648DC"/>
    <w:lvl w:ilvl="0" w:tplc="9774CE56">
      <w:start w:val="1"/>
      <w:numFmt w:val="bullet"/>
      <w:lvlText w:val="•"/>
      <w:lvlJc w:val="left"/>
      <w:pPr>
        <w:tabs>
          <w:tab w:val="num" w:pos="720"/>
        </w:tabs>
        <w:ind w:left="720" w:hanging="360"/>
      </w:pPr>
      <w:rPr>
        <w:rFonts w:ascii="Arial" w:hAnsi="Arial" w:hint="default"/>
      </w:rPr>
    </w:lvl>
    <w:lvl w:ilvl="1" w:tplc="43F21C24">
      <w:start w:val="2730"/>
      <w:numFmt w:val="bullet"/>
      <w:lvlText w:val="–"/>
      <w:lvlJc w:val="left"/>
      <w:pPr>
        <w:tabs>
          <w:tab w:val="num" w:pos="1440"/>
        </w:tabs>
        <w:ind w:left="1440" w:hanging="360"/>
      </w:pPr>
      <w:rPr>
        <w:rFonts w:ascii="Arial" w:hAnsi="Arial" w:hint="default"/>
      </w:rPr>
    </w:lvl>
    <w:lvl w:ilvl="2" w:tplc="F6B40066">
      <w:start w:val="2730"/>
      <w:numFmt w:val="bullet"/>
      <w:lvlText w:val="•"/>
      <w:lvlJc w:val="left"/>
      <w:pPr>
        <w:tabs>
          <w:tab w:val="num" w:pos="2160"/>
        </w:tabs>
        <w:ind w:left="2160" w:hanging="360"/>
      </w:pPr>
      <w:rPr>
        <w:rFonts w:ascii="Arial" w:hAnsi="Arial" w:hint="default"/>
      </w:rPr>
    </w:lvl>
    <w:lvl w:ilvl="3" w:tplc="82DE2528" w:tentative="1">
      <w:start w:val="1"/>
      <w:numFmt w:val="bullet"/>
      <w:lvlText w:val="•"/>
      <w:lvlJc w:val="left"/>
      <w:pPr>
        <w:tabs>
          <w:tab w:val="num" w:pos="2880"/>
        </w:tabs>
        <w:ind w:left="2880" w:hanging="360"/>
      </w:pPr>
      <w:rPr>
        <w:rFonts w:ascii="Arial" w:hAnsi="Arial" w:hint="default"/>
      </w:rPr>
    </w:lvl>
    <w:lvl w:ilvl="4" w:tplc="B7C47162" w:tentative="1">
      <w:start w:val="1"/>
      <w:numFmt w:val="bullet"/>
      <w:lvlText w:val="•"/>
      <w:lvlJc w:val="left"/>
      <w:pPr>
        <w:tabs>
          <w:tab w:val="num" w:pos="3600"/>
        </w:tabs>
        <w:ind w:left="3600" w:hanging="360"/>
      </w:pPr>
      <w:rPr>
        <w:rFonts w:ascii="Arial" w:hAnsi="Arial" w:hint="default"/>
      </w:rPr>
    </w:lvl>
    <w:lvl w:ilvl="5" w:tplc="4A74B74E" w:tentative="1">
      <w:start w:val="1"/>
      <w:numFmt w:val="bullet"/>
      <w:lvlText w:val="•"/>
      <w:lvlJc w:val="left"/>
      <w:pPr>
        <w:tabs>
          <w:tab w:val="num" w:pos="4320"/>
        </w:tabs>
        <w:ind w:left="4320" w:hanging="360"/>
      </w:pPr>
      <w:rPr>
        <w:rFonts w:ascii="Arial" w:hAnsi="Arial" w:hint="default"/>
      </w:rPr>
    </w:lvl>
    <w:lvl w:ilvl="6" w:tplc="C9C04E7A" w:tentative="1">
      <w:start w:val="1"/>
      <w:numFmt w:val="bullet"/>
      <w:lvlText w:val="•"/>
      <w:lvlJc w:val="left"/>
      <w:pPr>
        <w:tabs>
          <w:tab w:val="num" w:pos="5040"/>
        </w:tabs>
        <w:ind w:left="5040" w:hanging="360"/>
      </w:pPr>
      <w:rPr>
        <w:rFonts w:ascii="Arial" w:hAnsi="Arial" w:hint="default"/>
      </w:rPr>
    </w:lvl>
    <w:lvl w:ilvl="7" w:tplc="048851CA" w:tentative="1">
      <w:start w:val="1"/>
      <w:numFmt w:val="bullet"/>
      <w:lvlText w:val="•"/>
      <w:lvlJc w:val="left"/>
      <w:pPr>
        <w:tabs>
          <w:tab w:val="num" w:pos="5760"/>
        </w:tabs>
        <w:ind w:left="5760" w:hanging="360"/>
      </w:pPr>
      <w:rPr>
        <w:rFonts w:ascii="Arial" w:hAnsi="Arial" w:hint="default"/>
      </w:rPr>
    </w:lvl>
    <w:lvl w:ilvl="8" w:tplc="038A276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4121FCE"/>
    <w:multiLevelType w:val="hybridMultilevel"/>
    <w:tmpl w:val="A2A2C9A0"/>
    <w:lvl w:ilvl="0" w:tplc="AE4291BC">
      <w:start w:val="1"/>
      <w:numFmt w:val="bullet"/>
      <w:lvlText w:val="•"/>
      <w:lvlJc w:val="left"/>
      <w:pPr>
        <w:tabs>
          <w:tab w:val="num" w:pos="720"/>
        </w:tabs>
        <w:ind w:left="720" w:hanging="360"/>
      </w:pPr>
      <w:rPr>
        <w:rFonts w:ascii="Arial" w:hAnsi="Arial" w:hint="default"/>
      </w:rPr>
    </w:lvl>
    <w:lvl w:ilvl="1" w:tplc="708C3092">
      <w:numFmt w:val="bullet"/>
      <w:lvlText w:val="–"/>
      <w:lvlJc w:val="left"/>
      <w:pPr>
        <w:tabs>
          <w:tab w:val="num" w:pos="1440"/>
        </w:tabs>
        <w:ind w:left="1440" w:hanging="360"/>
      </w:pPr>
      <w:rPr>
        <w:rFonts w:ascii="Arial" w:hAnsi="Arial" w:hint="default"/>
      </w:rPr>
    </w:lvl>
    <w:lvl w:ilvl="2" w:tplc="D93C7BE0" w:tentative="1">
      <w:start w:val="1"/>
      <w:numFmt w:val="bullet"/>
      <w:lvlText w:val="•"/>
      <w:lvlJc w:val="left"/>
      <w:pPr>
        <w:tabs>
          <w:tab w:val="num" w:pos="2160"/>
        </w:tabs>
        <w:ind w:left="2160" w:hanging="360"/>
      </w:pPr>
      <w:rPr>
        <w:rFonts w:ascii="Arial" w:hAnsi="Arial" w:hint="default"/>
      </w:rPr>
    </w:lvl>
    <w:lvl w:ilvl="3" w:tplc="C4885270" w:tentative="1">
      <w:start w:val="1"/>
      <w:numFmt w:val="bullet"/>
      <w:lvlText w:val="•"/>
      <w:lvlJc w:val="left"/>
      <w:pPr>
        <w:tabs>
          <w:tab w:val="num" w:pos="2880"/>
        </w:tabs>
        <w:ind w:left="2880" w:hanging="360"/>
      </w:pPr>
      <w:rPr>
        <w:rFonts w:ascii="Arial" w:hAnsi="Arial" w:hint="default"/>
      </w:rPr>
    </w:lvl>
    <w:lvl w:ilvl="4" w:tplc="FB48C3D6" w:tentative="1">
      <w:start w:val="1"/>
      <w:numFmt w:val="bullet"/>
      <w:lvlText w:val="•"/>
      <w:lvlJc w:val="left"/>
      <w:pPr>
        <w:tabs>
          <w:tab w:val="num" w:pos="3600"/>
        </w:tabs>
        <w:ind w:left="3600" w:hanging="360"/>
      </w:pPr>
      <w:rPr>
        <w:rFonts w:ascii="Arial" w:hAnsi="Arial" w:hint="default"/>
      </w:rPr>
    </w:lvl>
    <w:lvl w:ilvl="5" w:tplc="8B386B9A" w:tentative="1">
      <w:start w:val="1"/>
      <w:numFmt w:val="bullet"/>
      <w:lvlText w:val="•"/>
      <w:lvlJc w:val="left"/>
      <w:pPr>
        <w:tabs>
          <w:tab w:val="num" w:pos="4320"/>
        </w:tabs>
        <w:ind w:left="4320" w:hanging="360"/>
      </w:pPr>
      <w:rPr>
        <w:rFonts w:ascii="Arial" w:hAnsi="Arial" w:hint="default"/>
      </w:rPr>
    </w:lvl>
    <w:lvl w:ilvl="6" w:tplc="632AE0F8" w:tentative="1">
      <w:start w:val="1"/>
      <w:numFmt w:val="bullet"/>
      <w:lvlText w:val="•"/>
      <w:lvlJc w:val="left"/>
      <w:pPr>
        <w:tabs>
          <w:tab w:val="num" w:pos="5040"/>
        </w:tabs>
        <w:ind w:left="5040" w:hanging="360"/>
      </w:pPr>
      <w:rPr>
        <w:rFonts w:ascii="Arial" w:hAnsi="Arial" w:hint="default"/>
      </w:rPr>
    </w:lvl>
    <w:lvl w:ilvl="7" w:tplc="2642173A" w:tentative="1">
      <w:start w:val="1"/>
      <w:numFmt w:val="bullet"/>
      <w:lvlText w:val="•"/>
      <w:lvlJc w:val="left"/>
      <w:pPr>
        <w:tabs>
          <w:tab w:val="num" w:pos="5760"/>
        </w:tabs>
        <w:ind w:left="5760" w:hanging="360"/>
      </w:pPr>
      <w:rPr>
        <w:rFonts w:ascii="Arial" w:hAnsi="Arial" w:hint="default"/>
      </w:rPr>
    </w:lvl>
    <w:lvl w:ilvl="8" w:tplc="7402FBF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B24651E"/>
    <w:multiLevelType w:val="hybridMultilevel"/>
    <w:tmpl w:val="EFE6098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4C96510C"/>
    <w:multiLevelType w:val="hybridMultilevel"/>
    <w:tmpl w:val="D55CB5BC"/>
    <w:lvl w:ilvl="0" w:tplc="0EDA0B32">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D2416AA"/>
    <w:multiLevelType w:val="hybridMultilevel"/>
    <w:tmpl w:val="0E564EE0"/>
    <w:lvl w:ilvl="0" w:tplc="404E3E0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3" w15:restartNumberingAfterBreak="0">
    <w:nsid w:val="56900F81"/>
    <w:multiLevelType w:val="hybridMultilevel"/>
    <w:tmpl w:val="32CAE2C0"/>
    <w:lvl w:ilvl="0" w:tplc="28D28EF0">
      <w:start w:val="17"/>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2C60EF"/>
    <w:multiLevelType w:val="hybridMultilevel"/>
    <w:tmpl w:val="A4F036E8"/>
    <w:lvl w:ilvl="0" w:tplc="9BB05316">
      <w:start w:val="3"/>
      <w:numFmt w:val="bullet"/>
      <w:lvlText w:val="-"/>
      <w:lvlJc w:val="left"/>
      <w:pPr>
        <w:ind w:left="720" w:hanging="360"/>
      </w:pPr>
      <w:rPr>
        <w:rFonts w:ascii="Calibri" w:eastAsia="MS Mincho" w:hAnsi="Calibri"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62EC31CA"/>
    <w:multiLevelType w:val="hybridMultilevel"/>
    <w:tmpl w:val="D74639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5C544D"/>
    <w:multiLevelType w:val="hybridMultilevel"/>
    <w:tmpl w:val="460834D6"/>
    <w:lvl w:ilvl="0" w:tplc="B39845CE">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4D0CC9"/>
    <w:multiLevelType w:val="hybridMultilevel"/>
    <w:tmpl w:val="66B48EC4"/>
    <w:lvl w:ilvl="0" w:tplc="7F960858">
      <w:start w:val="1"/>
      <w:numFmt w:val="bullet"/>
      <w:lvlText w:val="•"/>
      <w:lvlJc w:val="left"/>
      <w:pPr>
        <w:tabs>
          <w:tab w:val="num" w:pos="720"/>
        </w:tabs>
        <w:ind w:left="720" w:hanging="360"/>
      </w:pPr>
      <w:rPr>
        <w:rFonts w:ascii="Arial" w:hAnsi="Arial" w:hint="default"/>
      </w:rPr>
    </w:lvl>
    <w:lvl w:ilvl="1" w:tplc="757A506E">
      <w:start w:val="1388"/>
      <w:numFmt w:val="bullet"/>
      <w:lvlText w:val="–"/>
      <w:lvlJc w:val="left"/>
      <w:pPr>
        <w:tabs>
          <w:tab w:val="num" w:pos="1440"/>
        </w:tabs>
        <w:ind w:left="1440" w:hanging="360"/>
      </w:pPr>
      <w:rPr>
        <w:rFonts w:ascii="Arial" w:hAnsi="Arial" w:hint="default"/>
      </w:rPr>
    </w:lvl>
    <w:lvl w:ilvl="2" w:tplc="FB383B1C">
      <w:start w:val="1388"/>
      <w:numFmt w:val="bullet"/>
      <w:lvlText w:val="•"/>
      <w:lvlJc w:val="left"/>
      <w:pPr>
        <w:tabs>
          <w:tab w:val="num" w:pos="2160"/>
        </w:tabs>
        <w:ind w:left="2160" w:hanging="360"/>
      </w:pPr>
      <w:rPr>
        <w:rFonts w:ascii="Arial" w:hAnsi="Arial" w:hint="default"/>
      </w:rPr>
    </w:lvl>
    <w:lvl w:ilvl="3" w:tplc="EE387752">
      <w:start w:val="1"/>
      <w:numFmt w:val="bullet"/>
      <w:lvlText w:val="•"/>
      <w:lvlJc w:val="left"/>
      <w:pPr>
        <w:tabs>
          <w:tab w:val="num" w:pos="2880"/>
        </w:tabs>
        <w:ind w:left="2880" w:hanging="360"/>
      </w:pPr>
      <w:rPr>
        <w:rFonts w:ascii="Arial" w:hAnsi="Arial" w:hint="default"/>
      </w:rPr>
    </w:lvl>
    <w:lvl w:ilvl="4" w:tplc="1EA6164A" w:tentative="1">
      <w:start w:val="1"/>
      <w:numFmt w:val="bullet"/>
      <w:lvlText w:val="•"/>
      <w:lvlJc w:val="left"/>
      <w:pPr>
        <w:tabs>
          <w:tab w:val="num" w:pos="3600"/>
        </w:tabs>
        <w:ind w:left="3600" w:hanging="360"/>
      </w:pPr>
      <w:rPr>
        <w:rFonts w:ascii="Arial" w:hAnsi="Arial" w:hint="default"/>
      </w:rPr>
    </w:lvl>
    <w:lvl w:ilvl="5" w:tplc="8814CE8A" w:tentative="1">
      <w:start w:val="1"/>
      <w:numFmt w:val="bullet"/>
      <w:lvlText w:val="•"/>
      <w:lvlJc w:val="left"/>
      <w:pPr>
        <w:tabs>
          <w:tab w:val="num" w:pos="4320"/>
        </w:tabs>
        <w:ind w:left="4320" w:hanging="360"/>
      </w:pPr>
      <w:rPr>
        <w:rFonts w:ascii="Arial" w:hAnsi="Arial" w:hint="default"/>
      </w:rPr>
    </w:lvl>
    <w:lvl w:ilvl="6" w:tplc="04E66636" w:tentative="1">
      <w:start w:val="1"/>
      <w:numFmt w:val="bullet"/>
      <w:lvlText w:val="•"/>
      <w:lvlJc w:val="left"/>
      <w:pPr>
        <w:tabs>
          <w:tab w:val="num" w:pos="5040"/>
        </w:tabs>
        <w:ind w:left="5040" w:hanging="360"/>
      </w:pPr>
      <w:rPr>
        <w:rFonts w:ascii="Arial" w:hAnsi="Arial" w:hint="default"/>
      </w:rPr>
    </w:lvl>
    <w:lvl w:ilvl="7" w:tplc="BA56F816" w:tentative="1">
      <w:start w:val="1"/>
      <w:numFmt w:val="bullet"/>
      <w:lvlText w:val="•"/>
      <w:lvlJc w:val="left"/>
      <w:pPr>
        <w:tabs>
          <w:tab w:val="num" w:pos="5760"/>
        </w:tabs>
        <w:ind w:left="5760" w:hanging="360"/>
      </w:pPr>
      <w:rPr>
        <w:rFonts w:ascii="Arial" w:hAnsi="Arial" w:hint="default"/>
      </w:rPr>
    </w:lvl>
    <w:lvl w:ilvl="8" w:tplc="1C48646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CB3607B"/>
    <w:multiLevelType w:val="hybridMultilevel"/>
    <w:tmpl w:val="150E09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ED11DA8"/>
    <w:multiLevelType w:val="hybridMultilevel"/>
    <w:tmpl w:val="946EDA7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732B7856"/>
    <w:multiLevelType w:val="hybridMultilevel"/>
    <w:tmpl w:val="1AD24CA2"/>
    <w:lvl w:ilvl="0" w:tplc="2504925A">
      <w:start w:val="1"/>
      <w:numFmt w:val="decimal"/>
      <w:lvlText w:val="%1."/>
      <w:lvlJc w:val="left"/>
      <w:pPr>
        <w:ind w:left="720" w:hanging="360"/>
      </w:pPr>
      <w:rPr>
        <w:rFonts w:hint="default"/>
        <w:sz w:val="22"/>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1" w15:restartNumberingAfterBreak="0">
    <w:nsid w:val="7B8035A7"/>
    <w:multiLevelType w:val="hybridMultilevel"/>
    <w:tmpl w:val="2D2AF7F2"/>
    <w:lvl w:ilvl="0" w:tplc="8DCEA5DE">
      <w:start w:val="1"/>
      <w:numFmt w:val="bullet"/>
      <w:lvlText w:val="–"/>
      <w:lvlJc w:val="left"/>
      <w:pPr>
        <w:tabs>
          <w:tab w:val="num" w:pos="720"/>
        </w:tabs>
        <w:ind w:left="720" w:hanging="360"/>
      </w:pPr>
      <w:rPr>
        <w:rFonts w:ascii="Arial" w:hAnsi="Arial" w:hint="default"/>
      </w:rPr>
    </w:lvl>
    <w:lvl w:ilvl="1" w:tplc="A1523C98">
      <w:start w:val="1"/>
      <w:numFmt w:val="bullet"/>
      <w:lvlText w:val="–"/>
      <w:lvlJc w:val="left"/>
      <w:pPr>
        <w:tabs>
          <w:tab w:val="num" w:pos="1440"/>
        </w:tabs>
        <w:ind w:left="1440" w:hanging="360"/>
      </w:pPr>
      <w:rPr>
        <w:rFonts w:ascii="Arial" w:hAnsi="Arial" w:hint="default"/>
      </w:rPr>
    </w:lvl>
    <w:lvl w:ilvl="2" w:tplc="21EA98CE">
      <w:start w:val="1204"/>
      <w:numFmt w:val="bullet"/>
      <w:lvlText w:val="•"/>
      <w:lvlJc w:val="left"/>
      <w:pPr>
        <w:tabs>
          <w:tab w:val="num" w:pos="2160"/>
        </w:tabs>
        <w:ind w:left="2160" w:hanging="360"/>
      </w:pPr>
      <w:rPr>
        <w:rFonts w:ascii="Arial" w:hAnsi="Arial" w:hint="default"/>
      </w:rPr>
    </w:lvl>
    <w:lvl w:ilvl="3" w:tplc="89FAA980" w:tentative="1">
      <w:start w:val="1"/>
      <w:numFmt w:val="bullet"/>
      <w:lvlText w:val="–"/>
      <w:lvlJc w:val="left"/>
      <w:pPr>
        <w:tabs>
          <w:tab w:val="num" w:pos="2880"/>
        </w:tabs>
        <w:ind w:left="2880" w:hanging="360"/>
      </w:pPr>
      <w:rPr>
        <w:rFonts w:ascii="Arial" w:hAnsi="Arial" w:hint="default"/>
      </w:rPr>
    </w:lvl>
    <w:lvl w:ilvl="4" w:tplc="05EA2D3C" w:tentative="1">
      <w:start w:val="1"/>
      <w:numFmt w:val="bullet"/>
      <w:lvlText w:val="–"/>
      <w:lvlJc w:val="left"/>
      <w:pPr>
        <w:tabs>
          <w:tab w:val="num" w:pos="3600"/>
        </w:tabs>
        <w:ind w:left="3600" w:hanging="360"/>
      </w:pPr>
      <w:rPr>
        <w:rFonts w:ascii="Arial" w:hAnsi="Arial" w:hint="default"/>
      </w:rPr>
    </w:lvl>
    <w:lvl w:ilvl="5" w:tplc="CC78C7C6" w:tentative="1">
      <w:start w:val="1"/>
      <w:numFmt w:val="bullet"/>
      <w:lvlText w:val="–"/>
      <w:lvlJc w:val="left"/>
      <w:pPr>
        <w:tabs>
          <w:tab w:val="num" w:pos="4320"/>
        </w:tabs>
        <w:ind w:left="4320" w:hanging="360"/>
      </w:pPr>
      <w:rPr>
        <w:rFonts w:ascii="Arial" w:hAnsi="Arial" w:hint="default"/>
      </w:rPr>
    </w:lvl>
    <w:lvl w:ilvl="6" w:tplc="AC30417A" w:tentative="1">
      <w:start w:val="1"/>
      <w:numFmt w:val="bullet"/>
      <w:lvlText w:val="–"/>
      <w:lvlJc w:val="left"/>
      <w:pPr>
        <w:tabs>
          <w:tab w:val="num" w:pos="5040"/>
        </w:tabs>
        <w:ind w:left="5040" w:hanging="360"/>
      </w:pPr>
      <w:rPr>
        <w:rFonts w:ascii="Arial" w:hAnsi="Arial" w:hint="default"/>
      </w:rPr>
    </w:lvl>
    <w:lvl w:ilvl="7" w:tplc="7778AA06" w:tentative="1">
      <w:start w:val="1"/>
      <w:numFmt w:val="bullet"/>
      <w:lvlText w:val="–"/>
      <w:lvlJc w:val="left"/>
      <w:pPr>
        <w:tabs>
          <w:tab w:val="num" w:pos="5760"/>
        </w:tabs>
        <w:ind w:left="5760" w:hanging="360"/>
      </w:pPr>
      <w:rPr>
        <w:rFonts w:ascii="Arial" w:hAnsi="Arial" w:hint="default"/>
      </w:rPr>
    </w:lvl>
    <w:lvl w:ilvl="8" w:tplc="4280920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D1441D9"/>
    <w:multiLevelType w:val="hybridMultilevel"/>
    <w:tmpl w:val="D7685BC4"/>
    <w:lvl w:ilvl="0" w:tplc="B39845CE">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7"/>
  </w:num>
  <w:num w:numId="3">
    <w:abstractNumId w:val="15"/>
  </w:num>
  <w:num w:numId="4">
    <w:abstractNumId w:val="21"/>
  </w:num>
  <w:num w:numId="5">
    <w:abstractNumId w:val="8"/>
  </w:num>
  <w:num w:numId="6">
    <w:abstractNumId w:val="28"/>
  </w:num>
  <w:num w:numId="7">
    <w:abstractNumId w:val="13"/>
  </w:num>
  <w:num w:numId="8">
    <w:abstractNumId w:val="2"/>
  </w:num>
  <w:num w:numId="9">
    <w:abstractNumId w:val="23"/>
  </w:num>
  <w:num w:numId="10">
    <w:abstractNumId w:val="18"/>
  </w:num>
  <w:num w:numId="11">
    <w:abstractNumId w:val="0"/>
  </w:num>
  <w:num w:numId="12">
    <w:abstractNumId w:val="22"/>
  </w:num>
  <w:num w:numId="13">
    <w:abstractNumId w:val="19"/>
  </w:num>
  <w:num w:numId="14">
    <w:abstractNumId w:val="24"/>
  </w:num>
  <w:num w:numId="15">
    <w:abstractNumId w:val="25"/>
  </w:num>
  <w:num w:numId="16">
    <w:abstractNumId w:val="10"/>
  </w:num>
  <w:num w:numId="17">
    <w:abstractNumId w:val="31"/>
  </w:num>
  <w:num w:numId="18">
    <w:abstractNumId w:val="1"/>
  </w:num>
  <w:num w:numId="19">
    <w:abstractNumId w:val="26"/>
  </w:num>
  <w:num w:numId="20">
    <w:abstractNumId w:val="9"/>
  </w:num>
  <w:num w:numId="21">
    <w:abstractNumId w:val="32"/>
  </w:num>
  <w:num w:numId="22">
    <w:abstractNumId w:val="11"/>
  </w:num>
  <w:num w:numId="23">
    <w:abstractNumId w:val="29"/>
  </w:num>
  <w:num w:numId="24">
    <w:abstractNumId w:val="12"/>
  </w:num>
  <w:num w:numId="25">
    <w:abstractNumId w:val="4"/>
  </w:num>
  <w:num w:numId="26">
    <w:abstractNumId w:val="3"/>
  </w:num>
  <w:num w:numId="27">
    <w:abstractNumId w:val="5"/>
  </w:num>
  <w:num w:numId="28">
    <w:abstractNumId w:val="16"/>
  </w:num>
  <w:num w:numId="29">
    <w:abstractNumId w:val="27"/>
  </w:num>
  <w:num w:numId="30">
    <w:abstractNumId w:val="17"/>
  </w:num>
  <w:num w:numId="31">
    <w:abstractNumId w:val="6"/>
  </w:num>
  <w:num w:numId="32">
    <w:abstractNumId w:val="20"/>
  </w:num>
  <w:num w:numId="33">
    <w:abstractNumId w:val="3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50"/>
  <w:removePersonalInformation/>
  <w:removeDateAndTime/>
  <w:printFractionalCharacterWidth/>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fi-FI" w:vendorID="64" w:dllVersion="0" w:nlCheck="1" w:checkStyle="0"/>
  <w:activeWritingStyle w:appName="MSWord" w:lang="en-GB" w:vendorID="64" w:dllVersion="6" w:nlCheck="1" w:checkStyle="0"/>
  <w:activeWritingStyle w:appName="MSWord" w:lang="en-US" w:vendorID="64" w:dllVersion="6"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1C4"/>
    <w:rsid w:val="0000159F"/>
    <w:rsid w:val="00003A3E"/>
    <w:rsid w:val="00004AC8"/>
    <w:rsid w:val="00006055"/>
    <w:rsid w:val="00006AD4"/>
    <w:rsid w:val="00007284"/>
    <w:rsid w:val="000074C4"/>
    <w:rsid w:val="00007655"/>
    <w:rsid w:val="000079A6"/>
    <w:rsid w:val="0001108B"/>
    <w:rsid w:val="00012403"/>
    <w:rsid w:val="00012505"/>
    <w:rsid w:val="00012C4F"/>
    <w:rsid w:val="000131D1"/>
    <w:rsid w:val="00013455"/>
    <w:rsid w:val="000134E3"/>
    <w:rsid w:val="00013632"/>
    <w:rsid w:val="000136C9"/>
    <w:rsid w:val="00013F5E"/>
    <w:rsid w:val="0001403F"/>
    <w:rsid w:val="0001487F"/>
    <w:rsid w:val="00014F35"/>
    <w:rsid w:val="00015F98"/>
    <w:rsid w:val="000166AC"/>
    <w:rsid w:val="00017B7F"/>
    <w:rsid w:val="00017EDA"/>
    <w:rsid w:val="00023440"/>
    <w:rsid w:val="00023742"/>
    <w:rsid w:val="00024AEF"/>
    <w:rsid w:val="000250B8"/>
    <w:rsid w:val="0002579F"/>
    <w:rsid w:val="00026C65"/>
    <w:rsid w:val="00027755"/>
    <w:rsid w:val="00030048"/>
    <w:rsid w:val="0003072D"/>
    <w:rsid w:val="000314CD"/>
    <w:rsid w:val="00031F64"/>
    <w:rsid w:val="00033544"/>
    <w:rsid w:val="0003479E"/>
    <w:rsid w:val="000355F7"/>
    <w:rsid w:val="00035691"/>
    <w:rsid w:val="00036EBA"/>
    <w:rsid w:val="00037766"/>
    <w:rsid w:val="00037D95"/>
    <w:rsid w:val="00040DE8"/>
    <w:rsid w:val="0004132D"/>
    <w:rsid w:val="00042C3D"/>
    <w:rsid w:val="00044CFA"/>
    <w:rsid w:val="000459C7"/>
    <w:rsid w:val="00046630"/>
    <w:rsid w:val="0004692E"/>
    <w:rsid w:val="000469CE"/>
    <w:rsid w:val="00046C80"/>
    <w:rsid w:val="00050006"/>
    <w:rsid w:val="00050112"/>
    <w:rsid w:val="00050466"/>
    <w:rsid w:val="000505CC"/>
    <w:rsid w:val="000511F9"/>
    <w:rsid w:val="00051E01"/>
    <w:rsid w:val="0005230E"/>
    <w:rsid w:val="00052850"/>
    <w:rsid w:val="000528A2"/>
    <w:rsid w:val="00052BBA"/>
    <w:rsid w:val="0005426F"/>
    <w:rsid w:val="00054D9D"/>
    <w:rsid w:val="00055676"/>
    <w:rsid w:val="0005593F"/>
    <w:rsid w:val="00055C43"/>
    <w:rsid w:val="00056544"/>
    <w:rsid w:val="00056D30"/>
    <w:rsid w:val="00056ED7"/>
    <w:rsid w:val="00060D8E"/>
    <w:rsid w:val="00061309"/>
    <w:rsid w:val="00063D9E"/>
    <w:rsid w:val="00064AD3"/>
    <w:rsid w:val="00065088"/>
    <w:rsid w:val="000652D3"/>
    <w:rsid w:val="000654A0"/>
    <w:rsid w:val="000707CA"/>
    <w:rsid w:val="00071115"/>
    <w:rsid w:val="0007208A"/>
    <w:rsid w:val="000726D0"/>
    <w:rsid w:val="00072BBA"/>
    <w:rsid w:val="00072FF5"/>
    <w:rsid w:val="0007338E"/>
    <w:rsid w:val="00075A93"/>
    <w:rsid w:val="00075FDA"/>
    <w:rsid w:val="00076386"/>
    <w:rsid w:val="00076D82"/>
    <w:rsid w:val="00076F5C"/>
    <w:rsid w:val="00080F65"/>
    <w:rsid w:val="00081EC2"/>
    <w:rsid w:val="00083800"/>
    <w:rsid w:val="00084A65"/>
    <w:rsid w:val="00085745"/>
    <w:rsid w:val="00087E78"/>
    <w:rsid w:val="0009187C"/>
    <w:rsid w:val="00091A92"/>
    <w:rsid w:val="00093C49"/>
    <w:rsid w:val="00094DB4"/>
    <w:rsid w:val="00095A80"/>
    <w:rsid w:val="000973E1"/>
    <w:rsid w:val="000A1402"/>
    <w:rsid w:val="000A1E7D"/>
    <w:rsid w:val="000A20BA"/>
    <w:rsid w:val="000A262C"/>
    <w:rsid w:val="000A3C8D"/>
    <w:rsid w:val="000A40EC"/>
    <w:rsid w:val="000A54EE"/>
    <w:rsid w:val="000A6A23"/>
    <w:rsid w:val="000A6D08"/>
    <w:rsid w:val="000A7BC5"/>
    <w:rsid w:val="000B16DB"/>
    <w:rsid w:val="000B1C5E"/>
    <w:rsid w:val="000B2282"/>
    <w:rsid w:val="000B2A11"/>
    <w:rsid w:val="000B2A5B"/>
    <w:rsid w:val="000B2D3D"/>
    <w:rsid w:val="000B3B91"/>
    <w:rsid w:val="000B5AC9"/>
    <w:rsid w:val="000B5F0A"/>
    <w:rsid w:val="000C1393"/>
    <w:rsid w:val="000C501D"/>
    <w:rsid w:val="000C711C"/>
    <w:rsid w:val="000C7282"/>
    <w:rsid w:val="000C733B"/>
    <w:rsid w:val="000C74BA"/>
    <w:rsid w:val="000C7531"/>
    <w:rsid w:val="000C7C3F"/>
    <w:rsid w:val="000D0BD6"/>
    <w:rsid w:val="000D0C61"/>
    <w:rsid w:val="000D0E37"/>
    <w:rsid w:val="000D27AD"/>
    <w:rsid w:val="000D29D1"/>
    <w:rsid w:val="000D2AF2"/>
    <w:rsid w:val="000D2B0A"/>
    <w:rsid w:val="000D3286"/>
    <w:rsid w:val="000D344D"/>
    <w:rsid w:val="000D40E7"/>
    <w:rsid w:val="000D584F"/>
    <w:rsid w:val="000D620A"/>
    <w:rsid w:val="000E071E"/>
    <w:rsid w:val="000E27AA"/>
    <w:rsid w:val="000E337A"/>
    <w:rsid w:val="000E3443"/>
    <w:rsid w:val="000E4350"/>
    <w:rsid w:val="000E4408"/>
    <w:rsid w:val="000E537F"/>
    <w:rsid w:val="000E5716"/>
    <w:rsid w:val="000E7A79"/>
    <w:rsid w:val="000F15B2"/>
    <w:rsid w:val="000F19DE"/>
    <w:rsid w:val="000F2E1F"/>
    <w:rsid w:val="000F37B0"/>
    <w:rsid w:val="000F4595"/>
    <w:rsid w:val="000F4CB2"/>
    <w:rsid w:val="000F568D"/>
    <w:rsid w:val="000F709D"/>
    <w:rsid w:val="00101C4F"/>
    <w:rsid w:val="00102C9F"/>
    <w:rsid w:val="001039C7"/>
    <w:rsid w:val="001068D2"/>
    <w:rsid w:val="001103BD"/>
    <w:rsid w:val="00111208"/>
    <w:rsid w:val="001116B9"/>
    <w:rsid w:val="00111808"/>
    <w:rsid w:val="001125D1"/>
    <w:rsid w:val="0011339F"/>
    <w:rsid w:val="00114E96"/>
    <w:rsid w:val="00117332"/>
    <w:rsid w:val="001173C7"/>
    <w:rsid w:val="00117656"/>
    <w:rsid w:val="001204DD"/>
    <w:rsid w:val="00120576"/>
    <w:rsid w:val="00122839"/>
    <w:rsid w:val="001237AC"/>
    <w:rsid w:val="00124953"/>
    <w:rsid w:val="00124E12"/>
    <w:rsid w:val="0012673D"/>
    <w:rsid w:val="0012680D"/>
    <w:rsid w:val="001269B8"/>
    <w:rsid w:val="00127099"/>
    <w:rsid w:val="00132B71"/>
    <w:rsid w:val="0013427A"/>
    <w:rsid w:val="001362C2"/>
    <w:rsid w:val="00136955"/>
    <w:rsid w:val="00136E19"/>
    <w:rsid w:val="001371B2"/>
    <w:rsid w:val="0013798C"/>
    <w:rsid w:val="00137D78"/>
    <w:rsid w:val="00140667"/>
    <w:rsid w:val="001409A0"/>
    <w:rsid w:val="00141E76"/>
    <w:rsid w:val="00141F08"/>
    <w:rsid w:val="00141FF2"/>
    <w:rsid w:val="0014287A"/>
    <w:rsid w:val="00142DE2"/>
    <w:rsid w:val="001442CE"/>
    <w:rsid w:val="00144C87"/>
    <w:rsid w:val="001454CE"/>
    <w:rsid w:val="001467B1"/>
    <w:rsid w:val="00150175"/>
    <w:rsid w:val="001502C8"/>
    <w:rsid w:val="00150309"/>
    <w:rsid w:val="0015130F"/>
    <w:rsid w:val="00151616"/>
    <w:rsid w:val="00152A3D"/>
    <w:rsid w:val="00155BFD"/>
    <w:rsid w:val="00157390"/>
    <w:rsid w:val="001601B2"/>
    <w:rsid w:val="00160998"/>
    <w:rsid w:val="00160CD6"/>
    <w:rsid w:val="001630BC"/>
    <w:rsid w:val="0016316A"/>
    <w:rsid w:val="00164171"/>
    <w:rsid w:val="00164E58"/>
    <w:rsid w:val="00165033"/>
    <w:rsid w:val="001670EA"/>
    <w:rsid w:val="001674A0"/>
    <w:rsid w:val="00167A6B"/>
    <w:rsid w:val="00170A50"/>
    <w:rsid w:val="00171BFB"/>
    <w:rsid w:val="001736FB"/>
    <w:rsid w:val="00174FFD"/>
    <w:rsid w:val="001759CA"/>
    <w:rsid w:val="00175AF0"/>
    <w:rsid w:val="0017726A"/>
    <w:rsid w:val="00177DD3"/>
    <w:rsid w:val="00180278"/>
    <w:rsid w:val="001818A7"/>
    <w:rsid w:val="00182725"/>
    <w:rsid w:val="001829C8"/>
    <w:rsid w:val="00182B85"/>
    <w:rsid w:val="00186904"/>
    <w:rsid w:val="00186A42"/>
    <w:rsid w:val="00186B0A"/>
    <w:rsid w:val="0018705C"/>
    <w:rsid w:val="001905BD"/>
    <w:rsid w:val="001911E1"/>
    <w:rsid w:val="00192FE6"/>
    <w:rsid w:val="00193228"/>
    <w:rsid w:val="00193986"/>
    <w:rsid w:val="00193B08"/>
    <w:rsid w:val="00193E3D"/>
    <w:rsid w:val="00194570"/>
    <w:rsid w:val="00196BF4"/>
    <w:rsid w:val="001972DA"/>
    <w:rsid w:val="001976AA"/>
    <w:rsid w:val="001977DC"/>
    <w:rsid w:val="001A02F6"/>
    <w:rsid w:val="001A15C6"/>
    <w:rsid w:val="001A3436"/>
    <w:rsid w:val="001A3819"/>
    <w:rsid w:val="001A5E19"/>
    <w:rsid w:val="001A7274"/>
    <w:rsid w:val="001A7E7F"/>
    <w:rsid w:val="001B01FA"/>
    <w:rsid w:val="001B0832"/>
    <w:rsid w:val="001B18A7"/>
    <w:rsid w:val="001B2762"/>
    <w:rsid w:val="001B36FC"/>
    <w:rsid w:val="001B41ED"/>
    <w:rsid w:val="001B4607"/>
    <w:rsid w:val="001B7E0C"/>
    <w:rsid w:val="001C0674"/>
    <w:rsid w:val="001C114E"/>
    <w:rsid w:val="001C132D"/>
    <w:rsid w:val="001C226F"/>
    <w:rsid w:val="001C2AC8"/>
    <w:rsid w:val="001C34B7"/>
    <w:rsid w:val="001C3949"/>
    <w:rsid w:val="001C3F99"/>
    <w:rsid w:val="001C436E"/>
    <w:rsid w:val="001C51BC"/>
    <w:rsid w:val="001C66AC"/>
    <w:rsid w:val="001C6754"/>
    <w:rsid w:val="001C77F0"/>
    <w:rsid w:val="001D46A0"/>
    <w:rsid w:val="001D7CA4"/>
    <w:rsid w:val="001D7E58"/>
    <w:rsid w:val="001E4D4F"/>
    <w:rsid w:val="001E57CF"/>
    <w:rsid w:val="001E5981"/>
    <w:rsid w:val="001E74BA"/>
    <w:rsid w:val="001E7B9F"/>
    <w:rsid w:val="001F01FB"/>
    <w:rsid w:val="001F0658"/>
    <w:rsid w:val="001F0E92"/>
    <w:rsid w:val="001F16A2"/>
    <w:rsid w:val="001F1987"/>
    <w:rsid w:val="001F23BD"/>
    <w:rsid w:val="001F34DA"/>
    <w:rsid w:val="001F4DAC"/>
    <w:rsid w:val="001F5019"/>
    <w:rsid w:val="001F67AA"/>
    <w:rsid w:val="001F6AA0"/>
    <w:rsid w:val="001F70E9"/>
    <w:rsid w:val="001F7599"/>
    <w:rsid w:val="00204B3A"/>
    <w:rsid w:val="0020535A"/>
    <w:rsid w:val="00205AE1"/>
    <w:rsid w:val="00206955"/>
    <w:rsid w:val="00210309"/>
    <w:rsid w:val="00211274"/>
    <w:rsid w:val="002126EA"/>
    <w:rsid w:val="00212FB8"/>
    <w:rsid w:val="00213709"/>
    <w:rsid w:val="002149AF"/>
    <w:rsid w:val="00214A86"/>
    <w:rsid w:val="00215AAA"/>
    <w:rsid w:val="0021683C"/>
    <w:rsid w:val="00217BBA"/>
    <w:rsid w:val="00221766"/>
    <w:rsid w:val="00221985"/>
    <w:rsid w:val="00221D4C"/>
    <w:rsid w:val="00221EC5"/>
    <w:rsid w:val="00222A7A"/>
    <w:rsid w:val="00224A2C"/>
    <w:rsid w:val="00225262"/>
    <w:rsid w:val="002256D9"/>
    <w:rsid w:val="0022687C"/>
    <w:rsid w:val="002306F8"/>
    <w:rsid w:val="002312F4"/>
    <w:rsid w:val="002313A2"/>
    <w:rsid w:val="00231C55"/>
    <w:rsid w:val="00231FC7"/>
    <w:rsid w:val="00232930"/>
    <w:rsid w:val="00232A95"/>
    <w:rsid w:val="00232DD9"/>
    <w:rsid w:val="00233403"/>
    <w:rsid w:val="00233440"/>
    <w:rsid w:val="00233D0E"/>
    <w:rsid w:val="00236450"/>
    <w:rsid w:val="0023765A"/>
    <w:rsid w:val="00237921"/>
    <w:rsid w:val="00241311"/>
    <w:rsid w:val="00242E22"/>
    <w:rsid w:val="0024336B"/>
    <w:rsid w:val="0024424F"/>
    <w:rsid w:val="00244D28"/>
    <w:rsid w:val="00245720"/>
    <w:rsid w:val="00245FD5"/>
    <w:rsid w:val="002466A0"/>
    <w:rsid w:val="002477DF"/>
    <w:rsid w:val="00251AD6"/>
    <w:rsid w:val="00252C17"/>
    <w:rsid w:val="0025307F"/>
    <w:rsid w:val="002551BD"/>
    <w:rsid w:val="0025684C"/>
    <w:rsid w:val="002568D0"/>
    <w:rsid w:val="0026050C"/>
    <w:rsid w:val="002614A4"/>
    <w:rsid w:val="00262661"/>
    <w:rsid w:val="002632DF"/>
    <w:rsid w:val="002640BA"/>
    <w:rsid w:val="00264CF2"/>
    <w:rsid w:val="0026557E"/>
    <w:rsid w:val="00267587"/>
    <w:rsid w:val="00267877"/>
    <w:rsid w:val="00270346"/>
    <w:rsid w:val="00271589"/>
    <w:rsid w:val="00271B5C"/>
    <w:rsid w:val="00271DFC"/>
    <w:rsid w:val="00273177"/>
    <w:rsid w:val="00275074"/>
    <w:rsid w:val="002763E9"/>
    <w:rsid w:val="00276736"/>
    <w:rsid w:val="0027775D"/>
    <w:rsid w:val="00277DAC"/>
    <w:rsid w:val="00280C77"/>
    <w:rsid w:val="002831B4"/>
    <w:rsid w:val="00283C55"/>
    <w:rsid w:val="00283FE5"/>
    <w:rsid w:val="00284E32"/>
    <w:rsid w:val="002851EB"/>
    <w:rsid w:val="00285510"/>
    <w:rsid w:val="00285DE2"/>
    <w:rsid w:val="0028616D"/>
    <w:rsid w:val="00286965"/>
    <w:rsid w:val="00286D43"/>
    <w:rsid w:val="0029136E"/>
    <w:rsid w:val="00292399"/>
    <w:rsid w:val="00294445"/>
    <w:rsid w:val="00294B4D"/>
    <w:rsid w:val="002960D5"/>
    <w:rsid w:val="002962AF"/>
    <w:rsid w:val="00296846"/>
    <w:rsid w:val="002A006B"/>
    <w:rsid w:val="002A1062"/>
    <w:rsid w:val="002A2012"/>
    <w:rsid w:val="002A2413"/>
    <w:rsid w:val="002A2F5E"/>
    <w:rsid w:val="002A352A"/>
    <w:rsid w:val="002A607D"/>
    <w:rsid w:val="002A7382"/>
    <w:rsid w:val="002B010E"/>
    <w:rsid w:val="002B132E"/>
    <w:rsid w:val="002B2813"/>
    <w:rsid w:val="002B2D29"/>
    <w:rsid w:val="002B6291"/>
    <w:rsid w:val="002B743F"/>
    <w:rsid w:val="002C0C4B"/>
    <w:rsid w:val="002C1EEA"/>
    <w:rsid w:val="002C3FDD"/>
    <w:rsid w:val="002C40AE"/>
    <w:rsid w:val="002C51DC"/>
    <w:rsid w:val="002C6034"/>
    <w:rsid w:val="002C635B"/>
    <w:rsid w:val="002C786A"/>
    <w:rsid w:val="002C7CFF"/>
    <w:rsid w:val="002D0BC6"/>
    <w:rsid w:val="002D17C5"/>
    <w:rsid w:val="002D217B"/>
    <w:rsid w:val="002D365F"/>
    <w:rsid w:val="002D7C86"/>
    <w:rsid w:val="002E03B7"/>
    <w:rsid w:val="002E0692"/>
    <w:rsid w:val="002E0AB1"/>
    <w:rsid w:val="002E1D74"/>
    <w:rsid w:val="002E21B8"/>
    <w:rsid w:val="002E2943"/>
    <w:rsid w:val="002E2CF1"/>
    <w:rsid w:val="002E34AF"/>
    <w:rsid w:val="002E4AAC"/>
    <w:rsid w:val="002E53DE"/>
    <w:rsid w:val="002E563B"/>
    <w:rsid w:val="002E62D2"/>
    <w:rsid w:val="002E636F"/>
    <w:rsid w:val="002E74AF"/>
    <w:rsid w:val="002E758C"/>
    <w:rsid w:val="002E7E18"/>
    <w:rsid w:val="002F1038"/>
    <w:rsid w:val="002F22FF"/>
    <w:rsid w:val="002F2D8F"/>
    <w:rsid w:val="002F2EAA"/>
    <w:rsid w:val="002F695B"/>
    <w:rsid w:val="002F72DA"/>
    <w:rsid w:val="002F749D"/>
    <w:rsid w:val="002F76B1"/>
    <w:rsid w:val="002F7D66"/>
    <w:rsid w:val="002F7DBE"/>
    <w:rsid w:val="0030090B"/>
    <w:rsid w:val="00302AE8"/>
    <w:rsid w:val="00302BB1"/>
    <w:rsid w:val="0030335D"/>
    <w:rsid w:val="00304210"/>
    <w:rsid w:val="003048D7"/>
    <w:rsid w:val="00304A1B"/>
    <w:rsid w:val="00304A88"/>
    <w:rsid w:val="00304AD2"/>
    <w:rsid w:val="00304F06"/>
    <w:rsid w:val="003062E6"/>
    <w:rsid w:val="003068B6"/>
    <w:rsid w:val="003071F6"/>
    <w:rsid w:val="003072FB"/>
    <w:rsid w:val="00307C93"/>
    <w:rsid w:val="00311C08"/>
    <w:rsid w:val="00312ECE"/>
    <w:rsid w:val="0031393C"/>
    <w:rsid w:val="00313CB0"/>
    <w:rsid w:val="00313F96"/>
    <w:rsid w:val="003150CE"/>
    <w:rsid w:val="00315AAB"/>
    <w:rsid w:val="003175E1"/>
    <w:rsid w:val="00317F86"/>
    <w:rsid w:val="00320299"/>
    <w:rsid w:val="00321154"/>
    <w:rsid w:val="003211B0"/>
    <w:rsid w:val="00321EDA"/>
    <w:rsid w:val="003224E7"/>
    <w:rsid w:val="00325D7A"/>
    <w:rsid w:val="00326145"/>
    <w:rsid w:val="00327163"/>
    <w:rsid w:val="0032726E"/>
    <w:rsid w:val="00327305"/>
    <w:rsid w:val="00327531"/>
    <w:rsid w:val="0033006A"/>
    <w:rsid w:val="00330187"/>
    <w:rsid w:val="003301D1"/>
    <w:rsid w:val="003303DC"/>
    <w:rsid w:val="003303F2"/>
    <w:rsid w:val="00330881"/>
    <w:rsid w:val="00331C77"/>
    <w:rsid w:val="00331DB6"/>
    <w:rsid w:val="00331F96"/>
    <w:rsid w:val="0033224E"/>
    <w:rsid w:val="00332B55"/>
    <w:rsid w:val="00335EA8"/>
    <w:rsid w:val="003363DD"/>
    <w:rsid w:val="00340361"/>
    <w:rsid w:val="00340795"/>
    <w:rsid w:val="0034111C"/>
    <w:rsid w:val="00341E60"/>
    <w:rsid w:val="0034217F"/>
    <w:rsid w:val="00343954"/>
    <w:rsid w:val="00344645"/>
    <w:rsid w:val="00345405"/>
    <w:rsid w:val="00345DDD"/>
    <w:rsid w:val="00346FED"/>
    <w:rsid w:val="00351E01"/>
    <w:rsid w:val="00352459"/>
    <w:rsid w:val="00352D21"/>
    <w:rsid w:val="0035443D"/>
    <w:rsid w:val="00354FEE"/>
    <w:rsid w:val="0035575F"/>
    <w:rsid w:val="00356C0B"/>
    <w:rsid w:val="00357B9C"/>
    <w:rsid w:val="00361412"/>
    <w:rsid w:val="003615CA"/>
    <w:rsid w:val="00361EC0"/>
    <w:rsid w:val="003642A6"/>
    <w:rsid w:val="00364E38"/>
    <w:rsid w:val="00365ACB"/>
    <w:rsid w:val="00365C23"/>
    <w:rsid w:val="00367337"/>
    <w:rsid w:val="00367367"/>
    <w:rsid w:val="00367FD8"/>
    <w:rsid w:val="00370B63"/>
    <w:rsid w:val="00370FCC"/>
    <w:rsid w:val="003711AF"/>
    <w:rsid w:val="00372DC1"/>
    <w:rsid w:val="00374848"/>
    <w:rsid w:val="00375D09"/>
    <w:rsid w:val="003762C1"/>
    <w:rsid w:val="0037739D"/>
    <w:rsid w:val="0037751C"/>
    <w:rsid w:val="00380255"/>
    <w:rsid w:val="00380F3F"/>
    <w:rsid w:val="00382232"/>
    <w:rsid w:val="00382F1A"/>
    <w:rsid w:val="00383282"/>
    <w:rsid w:val="00383658"/>
    <w:rsid w:val="0038412E"/>
    <w:rsid w:val="00386053"/>
    <w:rsid w:val="0038771D"/>
    <w:rsid w:val="00387DA0"/>
    <w:rsid w:val="00393E44"/>
    <w:rsid w:val="00395C02"/>
    <w:rsid w:val="00396456"/>
    <w:rsid w:val="00397AB6"/>
    <w:rsid w:val="00397ACA"/>
    <w:rsid w:val="00397E27"/>
    <w:rsid w:val="003A10C3"/>
    <w:rsid w:val="003A597F"/>
    <w:rsid w:val="003A60D4"/>
    <w:rsid w:val="003A71A8"/>
    <w:rsid w:val="003B00CA"/>
    <w:rsid w:val="003B030B"/>
    <w:rsid w:val="003B0432"/>
    <w:rsid w:val="003B0821"/>
    <w:rsid w:val="003B0BE9"/>
    <w:rsid w:val="003B2E9B"/>
    <w:rsid w:val="003B2F8D"/>
    <w:rsid w:val="003B4FAA"/>
    <w:rsid w:val="003B547A"/>
    <w:rsid w:val="003B75B9"/>
    <w:rsid w:val="003C0DA2"/>
    <w:rsid w:val="003C1A18"/>
    <w:rsid w:val="003C5C41"/>
    <w:rsid w:val="003C7461"/>
    <w:rsid w:val="003D0788"/>
    <w:rsid w:val="003D0A29"/>
    <w:rsid w:val="003D132A"/>
    <w:rsid w:val="003D1517"/>
    <w:rsid w:val="003D166E"/>
    <w:rsid w:val="003D2938"/>
    <w:rsid w:val="003D3FBA"/>
    <w:rsid w:val="003D402B"/>
    <w:rsid w:val="003D5035"/>
    <w:rsid w:val="003D52B5"/>
    <w:rsid w:val="003D5F4D"/>
    <w:rsid w:val="003D764F"/>
    <w:rsid w:val="003E0667"/>
    <w:rsid w:val="003E0BCE"/>
    <w:rsid w:val="003E13E0"/>
    <w:rsid w:val="003E1660"/>
    <w:rsid w:val="003E1CD1"/>
    <w:rsid w:val="003E2A2D"/>
    <w:rsid w:val="003E317D"/>
    <w:rsid w:val="003E31CC"/>
    <w:rsid w:val="003E4B22"/>
    <w:rsid w:val="003E64A9"/>
    <w:rsid w:val="003E7905"/>
    <w:rsid w:val="003F0336"/>
    <w:rsid w:val="003F21F9"/>
    <w:rsid w:val="003F5547"/>
    <w:rsid w:val="003F5C40"/>
    <w:rsid w:val="003F6E12"/>
    <w:rsid w:val="003F75ED"/>
    <w:rsid w:val="003F7CE4"/>
    <w:rsid w:val="004002B7"/>
    <w:rsid w:val="00400F31"/>
    <w:rsid w:val="00402C54"/>
    <w:rsid w:val="0040344A"/>
    <w:rsid w:val="00406B4D"/>
    <w:rsid w:val="004116E0"/>
    <w:rsid w:val="0041360D"/>
    <w:rsid w:val="0041443C"/>
    <w:rsid w:val="004154F7"/>
    <w:rsid w:val="00415EA5"/>
    <w:rsid w:val="004163CD"/>
    <w:rsid w:val="00416D44"/>
    <w:rsid w:val="004176FF"/>
    <w:rsid w:val="004214AF"/>
    <w:rsid w:val="00421A27"/>
    <w:rsid w:val="004241C5"/>
    <w:rsid w:val="00424B29"/>
    <w:rsid w:val="00424FA7"/>
    <w:rsid w:val="00426A87"/>
    <w:rsid w:val="004309D8"/>
    <w:rsid w:val="004313D1"/>
    <w:rsid w:val="00432072"/>
    <w:rsid w:val="00432110"/>
    <w:rsid w:val="00432F5B"/>
    <w:rsid w:val="00433545"/>
    <w:rsid w:val="00433EBE"/>
    <w:rsid w:val="00434406"/>
    <w:rsid w:val="0044041B"/>
    <w:rsid w:val="004406E2"/>
    <w:rsid w:val="00440FED"/>
    <w:rsid w:val="00441B92"/>
    <w:rsid w:val="0044233D"/>
    <w:rsid w:val="0044474B"/>
    <w:rsid w:val="00445FF7"/>
    <w:rsid w:val="0045073D"/>
    <w:rsid w:val="00452221"/>
    <w:rsid w:val="00453341"/>
    <w:rsid w:val="00453E91"/>
    <w:rsid w:val="00453FEA"/>
    <w:rsid w:val="004545C6"/>
    <w:rsid w:val="00454DCA"/>
    <w:rsid w:val="0045562E"/>
    <w:rsid w:val="00456544"/>
    <w:rsid w:val="00456649"/>
    <w:rsid w:val="004567B7"/>
    <w:rsid w:val="00456856"/>
    <w:rsid w:val="00460B73"/>
    <w:rsid w:val="00461210"/>
    <w:rsid w:val="00461899"/>
    <w:rsid w:val="00461CF7"/>
    <w:rsid w:val="00462490"/>
    <w:rsid w:val="00462AC1"/>
    <w:rsid w:val="00465299"/>
    <w:rsid w:val="0046634E"/>
    <w:rsid w:val="00466A0F"/>
    <w:rsid w:val="0046795B"/>
    <w:rsid w:val="004708C0"/>
    <w:rsid w:val="00471296"/>
    <w:rsid w:val="0047181A"/>
    <w:rsid w:val="00471863"/>
    <w:rsid w:val="00473A14"/>
    <w:rsid w:val="00474CA8"/>
    <w:rsid w:val="00474E43"/>
    <w:rsid w:val="00475CC2"/>
    <w:rsid w:val="0048056A"/>
    <w:rsid w:val="00481922"/>
    <w:rsid w:val="00481D90"/>
    <w:rsid w:val="00482419"/>
    <w:rsid w:val="00482CD4"/>
    <w:rsid w:val="00483261"/>
    <w:rsid w:val="0048409E"/>
    <w:rsid w:val="00485B23"/>
    <w:rsid w:val="004874E4"/>
    <w:rsid w:val="0049070D"/>
    <w:rsid w:val="00490D2F"/>
    <w:rsid w:val="00491BE4"/>
    <w:rsid w:val="00491DB2"/>
    <w:rsid w:val="00492877"/>
    <w:rsid w:val="00495E53"/>
    <w:rsid w:val="00496DC2"/>
    <w:rsid w:val="00496E75"/>
    <w:rsid w:val="00497055"/>
    <w:rsid w:val="004A014C"/>
    <w:rsid w:val="004A0AA8"/>
    <w:rsid w:val="004A1FE4"/>
    <w:rsid w:val="004A22EB"/>
    <w:rsid w:val="004A2CA9"/>
    <w:rsid w:val="004A3CB5"/>
    <w:rsid w:val="004A3CEC"/>
    <w:rsid w:val="004A537D"/>
    <w:rsid w:val="004A5573"/>
    <w:rsid w:val="004A67F0"/>
    <w:rsid w:val="004A6A13"/>
    <w:rsid w:val="004A6E44"/>
    <w:rsid w:val="004A71C3"/>
    <w:rsid w:val="004A7769"/>
    <w:rsid w:val="004B23AD"/>
    <w:rsid w:val="004B2965"/>
    <w:rsid w:val="004B2D9B"/>
    <w:rsid w:val="004B308D"/>
    <w:rsid w:val="004B4224"/>
    <w:rsid w:val="004B4647"/>
    <w:rsid w:val="004B7455"/>
    <w:rsid w:val="004B74FF"/>
    <w:rsid w:val="004B7CE4"/>
    <w:rsid w:val="004C0401"/>
    <w:rsid w:val="004C0C49"/>
    <w:rsid w:val="004C0F2B"/>
    <w:rsid w:val="004C183D"/>
    <w:rsid w:val="004C3063"/>
    <w:rsid w:val="004C3EEE"/>
    <w:rsid w:val="004C483D"/>
    <w:rsid w:val="004C795A"/>
    <w:rsid w:val="004C7F93"/>
    <w:rsid w:val="004D2371"/>
    <w:rsid w:val="004D26B8"/>
    <w:rsid w:val="004D38C2"/>
    <w:rsid w:val="004D4EEB"/>
    <w:rsid w:val="004D4FBD"/>
    <w:rsid w:val="004D4FC0"/>
    <w:rsid w:val="004D7DA8"/>
    <w:rsid w:val="004E2892"/>
    <w:rsid w:val="004E31BF"/>
    <w:rsid w:val="004E31C6"/>
    <w:rsid w:val="004E34A9"/>
    <w:rsid w:val="004E362B"/>
    <w:rsid w:val="004E3681"/>
    <w:rsid w:val="004E3CEF"/>
    <w:rsid w:val="004E3D74"/>
    <w:rsid w:val="004E42EF"/>
    <w:rsid w:val="004E70CC"/>
    <w:rsid w:val="004E784B"/>
    <w:rsid w:val="004F0224"/>
    <w:rsid w:val="004F0DB4"/>
    <w:rsid w:val="004F0E04"/>
    <w:rsid w:val="004F1172"/>
    <w:rsid w:val="004F1EBC"/>
    <w:rsid w:val="004F20E8"/>
    <w:rsid w:val="004F2314"/>
    <w:rsid w:val="004F28CD"/>
    <w:rsid w:val="004F3B71"/>
    <w:rsid w:val="004F5154"/>
    <w:rsid w:val="004F5835"/>
    <w:rsid w:val="004F5F71"/>
    <w:rsid w:val="004F661C"/>
    <w:rsid w:val="004F6D99"/>
    <w:rsid w:val="004F7BCE"/>
    <w:rsid w:val="00500572"/>
    <w:rsid w:val="00501304"/>
    <w:rsid w:val="00501425"/>
    <w:rsid w:val="00501A98"/>
    <w:rsid w:val="00501CAB"/>
    <w:rsid w:val="00504311"/>
    <w:rsid w:val="0050485C"/>
    <w:rsid w:val="00504AC6"/>
    <w:rsid w:val="00506BFF"/>
    <w:rsid w:val="00511079"/>
    <w:rsid w:val="005112D8"/>
    <w:rsid w:val="00512829"/>
    <w:rsid w:val="00513839"/>
    <w:rsid w:val="0051423C"/>
    <w:rsid w:val="00514C91"/>
    <w:rsid w:val="005153CE"/>
    <w:rsid w:val="00516241"/>
    <w:rsid w:val="00516FD9"/>
    <w:rsid w:val="0051791D"/>
    <w:rsid w:val="005202DC"/>
    <w:rsid w:val="00523E75"/>
    <w:rsid w:val="005243E0"/>
    <w:rsid w:val="00524975"/>
    <w:rsid w:val="005256F3"/>
    <w:rsid w:val="00525E5E"/>
    <w:rsid w:val="005265A3"/>
    <w:rsid w:val="00526783"/>
    <w:rsid w:val="0052706C"/>
    <w:rsid w:val="00527FB1"/>
    <w:rsid w:val="0053162F"/>
    <w:rsid w:val="00531777"/>
    <w:rsid w:val="0053281C"/>
    <w:rsid w:val="00533EDB"/>
    <w:rsid w:val="005340C9"/>
    <w:rsid w:val="005373C1"/>
    <w:rsid w:val="005375FE"/>
    <w:rsid w:val="005420DE"/>
    <w:rsid w:val="00542249"/>
    <w:rsid w:val="00542D4D"/>
    <w:rsid w:val="00543707"/>
    <w:rsid w:val="00543EBB"/>
    <w:rsid w:val="00544213"/>
    <w:rsid w:val="005453F3"/>
    <w:rsid w:val="00545549"/>
    <w:rsid w:val="005469F5"/>
    <w:rsid w:val="005518ED"/>
    <w:rsid w:val="00552093"/>
    <w:rsid w:val="00554E4B"/>
    <w:rsid w:val="00555F67"/>
    <w:rsid w:val="005606A4"/>
    <w:rsid w:val="005607B8"/>
    <w:rsid w:val="00560CF5"/>
    <w:rsid w:val="0056185C"/>
    <w:rsid w:val="0056272D"/>
    <w:rsid w:val="00562A78"/>
    <w:rsid w:val="0056308E"/>
    <w:rsid w:val="0056415C"/>
    <w:rsid w:val="005649BF"/>
    <w:rsid w:val="005650ED"/>
    <w:rsid w:val="00565869"/>
    <w:rsid w:val="00567415"/>
    <w:rsid w:val="00567610"/>
    <w:rsid w:val="005701CE"/>
    <w:rsid w:val="00570D9F"/>
    <w:rsid w:val="00571CA8"/>
    <w:rsid w:val="005741DA"/>
    <w:rsid w:val="00574C7F"/>
    <w:rsid w:val="00575A14"/>
    <w:rsid w:val="00575FCF"/>
    <w:rsid w:val="00577312"/>
    <w:rsid w:val="00580793"/>
    <w:rsid w:val="00581470"/>
    <w:rsid w:val="00582087"/>
    <w:rsid w:val="005831DD"/>
    <w:rsid w:val="005837A6"/>
    <w:rsid w:val="00584320"/>
    <w:rsid w:val="00585484"/>
    <w:rsid w:val="00587229"/>
    <w:rsid w:val="00587503"/>
    <w:rsid w:val="00587F7F"/>
    <w:rsid w:val="0059000C"/>
    <w:rsid w:val="005905BB"/>
    <w:rsid w:val="00590E8D"/>
    <w:rsid w:val="00590F50"/>
    <w:rsid w:val="00591511"/>
    <w:rsid w:val="0059307B"/>
    <w:rsid w:val="0059331A"/>
    <w:rsid w:val="00594B20"/>
    <w:rsid w:val="00596BBA"/>
    <w:rsid w:val="005975C4"/>
    <w:rsid w:val="00597873"/>
    <w:rsid w:val="00597ED8"/>
    <w:rsid w:val="005A34D5"/>
    <w:rsid w:val="005A4904"/>
    <w:rsid w:val="005A515A"/>
    <w:rsid w:val="005A60D5"/>
    <w:rsid w:val="005A6694"/>
    <w:rsid w:val="005A704D"/>
    <w:rsid w:val="005A7312"/>
    <w:rsid w:val="005A73DC"/>
    <w:rsid w:val="005A74EB"/>
    <w:rsid w:val="005A7F22"/>
    <w:rsid w:val="005B3C6D"/>
    <w:rsid w:val="005B4045"/>
    <w:rsid w:val="005B609E"/>
    <w:rsid w:val="005B6DF6"/>
    <w:rsid w:val="005B7B7D"/>
    <w:rsid w:val="005C1948"/>
    <w:rsid w:val="005C263C"/>
    <w:rsid w:val="005C2679"/>
    <w:rsid w:val="005C33F2"/>
    <w:rsid w:val="005C78C8"/>
    <w:rsid w:val="005D0296"/>
    <w:rsid w:val="005D059A"/>
    <w:rsid w:val="005D07C5"/>
    <w:rsid w:val="005D3D6B"/>
    <w:rsid w:val="005D4302"/>
    <w:rsid w:val="005D51AF"/>
    <w:rsid w:val="005D5A20"/>
    <w:rsid w:val="005D786C"/>
    <w:rsid w:val="005E00E5"/>
    <w:rsid w:val="005E049F"/>
    <w:rsid w:val="005E3073"/>
    <w:rsid w:val="005E316A"/>
    <w:rsid w:val="005E50FD"/>
    <w:rsid w:val="005E542D"/>
    <w:rsid w:val="005F0108"/>
    <w:rsid w:val="005F0ECC"/>
    <w:rsid w:val="005F1C5B"/>
    <w:rsid w:val="005F21A5"/>
    <w:rsid w:val="005F2470"/>
    <w:rsid w:val="005F28C6"/>
    <w:rsid w:val="005F3F16"/>
    <w:rsid w:val="005F4261"/>
    <w:rsid w:val="005F52CC"/>
    <w:rsid w:val="005F53AA"/>
    <w:rsid w:val="005F5E6F"/>
    <w:rsid w:val="005F6BD4"/>
    <w:rsid w:val="005F711C"/>
    <w:rsid w:val="005F7985"/>
    <w:rsid w:val="005F7B2A"/>
    <w:rsid w:val="00600CEB"/>
    <w:rsid w:val="00602AA1"/>
    <w:rsid w:val="0060326B"/>
    <w:rsid w:val="0060361B"/>
    <w:rsid w:val="00604367"/>
    <w:rsid w:val="006044BE"/>
    <w:rsid w:val="0060475F"/>
    <w:rsid w:val="0060479D"/>
    <w:rsid w:val="00606A26"/>
    <w:rsid w:val="00607D81"/>
    <w:rsid w:val="00610747"/>
    <w:rsid w:val="0061176E"/>
    <w:rsid w:val="00614B4A"/>
    <w:rsid w:val="00614CD1"/>
    <w:rsid w:val="0061567B"/>
    <w:rsid w:val="00620244"/>
    <w:rsid w:val="0062152A"/>
    <w:rsid w:val="00621E50"/>
    <w:rsid w:val="0062345E"/>
    <w:rsid w:val="00623583"/>
    <w:rsid w:val="0062462F"/>
    <w:rsid w:val="00624BA1"/>
    <w:rsid w:val="00625CA2"/>
    <w:rsid w:val="0062656A"/>
    <w:rsid w:val="0062661B"/>
    <w:rsid w:val="00630118"/>
    <w:rsid w:val="006310AE"/>
    <w:rsid w:val="00632196"/>
    <w:rsid w:val="006328A8"/>
    <w:rsid w:val="00633BF2"/>
    <w:rsid w:val="00633F67"/>
    <w:rsid w:val="006345C3"/>
    <w:rsid w:val="006362F9"/>
    <w:rsid w:val="006373CD"/>
    <w:rsid w:val="00637460"/>
    <w:rsid w:val="0064165D"/>
    <w:rsid w:val="006433BD"/>
    <w:rsid w:val="00643784"/>
    <w:rsid w:val="00644186"/>
    <w:rsid w:val="00644A21"/>
    <w:rsid w:val="00645C9F"/>
    <w:rsid w:val="00646A6C"/>
    <w:rsid w:val="006508B9"/>
    <w:rsid w:val="00650CA1"/>
    <w:rsid w:val="0065153F"/>
    <w:rsid w:val="00651854"/>
    <w:rsid w:val="00651D87"/>
    <w:rsid w:val="006539E8"/>
    <w:rsid w:val="00654986"/>
    <w:rsid w:val="006565D8"/>
    <w:rsid w:val="00656B89"/>
    <w:rsid w:val="00656B96"/>
    <w:rsid w:val="0065736B"/>
    <w:rsid w:val="00657AE5"/>
    <w:rsid w:val="00660035"/>
    <w:rsid w:val="006619B0"/>
    <w:rsid w:val="00662012"/>
    <w:rsid w:val="00662543"/>
    <w:rsid w:val="006626D0"/>
    <w:rsid w:val="00664E8C"/>
    <w:rsid w:val="00665F7C"/>
    <w:rsid w:val="00666926"/>
    <w:rsid w:val="0066699A"/>
    <w:rsid w:val="00666DFC"/>
    <w:rsid w:val="00666EBB"/>
    <w:rsid w:val="0066779E"/>
    <w:rsid w:val="00670325"/>
    <w:rsid w:val="00670CAD"/>
    <w:rsid w:val="00671A15"/>
    <w:rsid w:val="0067269D"/>
    <w:rsid w:val="00672988"/>
    <w:rsid w:val="00672C64"/>
    <w:rsid w:val="00674E6A"/>
    <w:rsid w:val="00676A64"/>
    <w:rsid w:val="00677925"/>
    <w:rsid w:val="00680F46"/>
    <w:rsid w:val="00681C20"/>
    <w:rsid w:val="00681FDC"/>
    <w:rsid w:val="00682188"/>
    <w:rsid w:val="00682B53"/>
    <w:rsid w:val="00682F27"/>
    <w:rsid w:val="006830CD"/>
    <w:rsid w:val="00684CF0"/>
    <w:rsid w:val="00685CBA"/>
    <w:rsid w:val="00687964"/>
    <w:rsid w:val="00690E2E"/>
    <w:rsid w:val="00692814"/>
    <w:rsid w:val="006932E7"/>
    <w:rsid w:val="00693347"/>
    <w:rsid w:val="0069334C"/>
    <w:rsid w:val="00696D63"/>
    <w:rsid w:val="00697203"/>
    <w:rsid w:val="006A032F"/>
    <w:rsid w:val="006A27AE"/>
    <w:rsid w:val="006A3094"/>
    <w:rsid w:val="006A41AE"/>
    <w:rsid w:val="006A475F"/>
    <w:rsid w:val="006A4856"/>
    <w:rsid w:val="006A564B"/>
    <w:rsid w:val="006A5D30"/>
    <w:rsid w:val="006B14EC"/>
    <w:rsid w:val="006B1545"/>
    <w:rsid w:val="006B2DA7"/>
    <w:rsid w:val="006B2F4D"/>
    <w:rsid w:val="006B3682"/>
    <w:rsid w:val="006B48CB"/>
    <w:rsid w:val="006C0422"/>
    <w:rsid w:val="006C1445"/>
    <w:rsid w:val="006C2A30"/>
    <w:rsid w:val="006C3CA1"/>
    <w:rsid w:val="006C4FC1"/>
    <w:rsid w:val="006C51A5"/>
    <w:rsid w:val="006C529D"/>
    <w:rsid w:val="006C54C3"/>
    <w:rsid w:val="006C6661"/>
    <w:rsid w:val="006C758B"/>
    <w:rsid w:val="006C7E0F"/>
    <w:rsid w:val="006D043D"/>
    <w:rsid w:val="006D0E6B"/>
    <w:rsid w:val="006D2146"/>
    <w:rsid w:val="006D26FC"/>
    <w:rsid w:val="006D4493"/>
    <w:rsid w:val="006D4BF3"/>
    <w:rsid w:val="006D632E"/>
    <w:rsid w:val="006E094A"/>
    <w:rsid w:val="006E12B1"/>
    <w:rsid w:val="006E13D1"/>
    <w:rsid w:val="006E1ECA"/>
    <w:rsid w:val="006E4D0C"/>
    <w:rsid w:val="006E4D1B"/>
    <w:rsid w:val="006E5B78"/>
    <w:rsid w:val="006E6BA3"/>
    <w:rsid w:val="006F1116"/>
    <w:rsid w:val="006F1D85"/>
    <w:rsid w:val="006F3196"/>
    <w:rsid w:val="006F3B79"/>
    <w:rsid w:val="006F3C54"/>
    <w:rsid w:val="006F5E64"/>
    <w:rsid w:val="006F60DE"/>
    <w:rsid w:val="006F68C1"/>
    <w:rsid w:val="006F70B8"/>
    <w:rsid w:val="006F7914"/>
    <w:rsid w:val="006F7E23"/>
    <w:rsid w:val="006F7E46"/>
    <w:rsid w:val="00700AB4"/>
    <w:rsid w:val="00700FCA"/>
    <w:rsid w:val="00701389"/>
    <w:rsid w:val="00701645"/>
    <w:rsid w:val="00701C29"/>
    <w:rsid w:val="00701C8B"/>
    <w:rsid w:val="00701ED5"/>
    <w:rsid w:val="00702D5A"/>
    <w:rsid w:val="00702EF7"/>
    <w:rsid w:val="00703495"/>
    <w:rsid w:val="007036C6"/>
    <w:rsid w:val="00703989"/>
    <w:rsid w:val="007042E9"/>
    <w:rsid w:val="007077B0"/>
    <w:rsid w:val="0071088A"/>
    <w:rsid w:val="00710A42"/>
    <w:rsid w:val="0071118B"/>
    <w:rsid w:val="0071155F"/>
    <w:rsid w:val="00711E13"/>
    <w:rsid w:val="00712B77"/>
    <w:rsid w:val="00712EDA"/>
    <w:rsid w:val="007136D0"/>
    <w:rsid w:val="007155A9"/>
    <w:rsid w:val="007158E1"/>
    <w:rsid w:val="0071705B"/>
    <w:rsid w:val="00717247"/>
    <w:rsid w:val="007201AD"/>
    <w:rsid w:val="00720505"/>
    <w:rsid w:val="007236A3"/>
    <w:rsid w:val="007239B6"/>
    <w:rsid w:val="0072490A"/>
    <w:rsid w:val="00724B6F"/>
    <w:rsid w:val="0072517D"/>
    <w:rsid w:val="00726878"/>
    <w:rsid w:val="0073124A"/>
    <w:rsid w:val="00731B79"/>
    <w:rsid w:val="007333E6"/>
    <w:rsid w:val="00733893"/>
    <w:rsid w:val="00734A05"/>
    <w:rsid w:val="00735C6F"/>
    <w:rsid w:val="0073771B"/>
    <w:rsid w:val="00741B63"/>
    <w:rsid w:val="00742B44"/>
    <w:rsid w:val="00746D58"/>
    <w:rsid w:val="00751272"/>
    <w:rsid w:val="007519A6"/>
    <w:rsid w:val="00753662"/>
    <w:rsid w:val="00753BB5"/>
    <w:rsid w:val="00756832"/>
    <w:rsid w:val="00756CF6"/>
    <w:rsid w:val="007603E4"/>
    <w:rsid w:val="0076196A"/>
    <w:rsid w:val="007620D5"/>
    <w:rsid w:val="007626D0"/>
    <w:rsid w:val="00764B10"/>
    <w:rsid w:val="007651CA"/>
    <w:rsid w:val="007670E9"/>
    <w:rsid w:val="00767519"/>
    <w:rsid w:val="0076799A"/>
    <w:rsid w:val="007704E1"/>
    <w:rsid w:val="00770555"/>
    <w:rsid w:val="00771427"/>
    <w:rsid w:val="00772569"/>
    <w:rsid w:val="00772D20"/>
    <w:rsid w:val="00772E8C"/>
    <w:rsid w:val="007736D3"/>
    <w:rsid w:val="00773D11"/>
    <w:rsid w:val="0077500F"/>
    <w:rsid w:val="0077548E"/>
    <w:rsid w:val="00777315"/>
    <w:rsid w:val="00780919"/>
    <w:rsid w:val="007815C8"/>
    <w:rsid w:val="007826C8"/>
    <w:rsid w:val="00782A60"/>
    <w:rsid w:val="00784190"/>
    <w:rsid w:val="0078457B"/>
    <w:rsid w:val="00784756"/>
    <w:rsid w:val="00784A68"/>
    <w:rsid w:val="0078539D"/>
    <w:rsid w:val="007856C1"/>
    <w:rsid w:val="00787051"/>
    <w:rsid w:val="0079018D"/>
    <w:rsid w:val="0079101E"/>
    <w:rsid w:val="00791A00"/>
    <w:rsid w:val="00792025"/>
    <w:rsid w:val="00792CEE"/>
    <w:rsid w:val="00794016"/>
    <w:rsid w:val="00796F15"/>
    <w:rsid w:val="00797927"/>
    <w:rsid w:val="007A138F"/>
    <w:rsid w:val="007A1640"/>
    <w:rsid w:val="007A39DF"/>
    <w:rsid w:val="007A43ED"/>
    <w:rsid w:val="007A4BDD"/>
    <w:rsid w:val="007A72EE"/>
    <w:rsid w:val="007B0397"/>
    <w:rsid w:val="007B0914"/>
    <w:rsid w:val="007B3502"/>
    <w:rsid w:val="007B3CBC"/>
    <w:rsid w:val="007B44ED"/>
    <w:rsid w:val="007B491A"/>
    <w:rsid w:val="007B5370"/>
    <w:rsid w:val="007B576C"/>
    <w:rsid w:val="007B579D"/>
    <w:rsid w:val="007B5BB3"/>
    <w:rsid w:val="007B61F5"/>
    <w:rsid w:val="007B63FA"/>
    <w:rsid w:val="007B7496"/>
    <w:rsid w:val="007C0802"/>
    <w:rsid w:val="007C11C8"/>
    <w:rsid w:val="007C12BE"/>
    <w:rsid w:val="007C250A"/>
    <w:rsid w:val="007C2739"/>
    <w:rsid w:val="007C4B0F"/>
    <w:rsid w:val="007C4DAD"/>
    <w:rsid w:val="007C5830"/>
    <w:rsid w:val="007C5DB8"/>
    <w:rsid w:val="007C6CA2"/>
    <w:rsid w:val="007C73D2"/>
    <w:rsid w:val="007D05B2"/>
    <w:rsid w:val="007D0C44"/>
    <w:rsid w:val="007D1972"/>
    <w:rsid w:val="007D1DAA"/>
    <w:rsid w:val="007D1F33"/>
    <w:rsid w:val="007D3307"/>
    <w:rsid w:val="007D4EC5"/>
    <w:rsid w:val="007D5E27"/>
    <w:rsid w:val="007D6F64"/>
    <w:rsid w:val="007D76F0"/>
    <w:rsid w:val="007E1F67"/>
    <w:rsid w:val="007E25AB"/>
    <w:rsid w:val="007E57FC"/>
    <w:rsid w:val="007E5AF5"/>
    <w:rsid w:val="007E79C5"/>
    <w:rsid w:val="007E7DDE"/>
    <w:rsid w:val="007F01DB"/>
    <w:rsid w:val="007F0674"/>
    <w:rsid w:val="007F0A81"/>
    <w:rsid w:val="007F2845"/>
    <w:rsid w:val="007F43BC"/>
    <w:rsid w:val="007F4740"/>
    <w:rsid w:val="007F5151"/>
    <w:rsid w:val="007F77EA"/>
    <w:rsid w:val="007F781F"/>
    <w:rsid w:val="008006C6"/>
    <w:rsid w:val="00800C52"/>
    <w:rsid w:val="0080153E"/>
    <w:rsid w:val="008041C8"/>
    <w:rsid w:val="0080742D"/>
    <w:rsid w:val="0081151E"/>
    <w:rsid w:val="0081198F"/>
    <w:rsid w:val="00812498"/>
    <w:rsid w:val="008127E6"/>
    <w:rsid w:val="0081336E"/>
    <w:rsid w:val="00813928"/>
    <w:rsid w:val="00814706"/>
    <w:rsid w:val="00815083"/>
    <w:rsid w:val="008164B7"/>
    <w:rsid w:val="00816F34"/>
    <w:rsid w:val="00820882"/>
    <w:rsid w:val="00820DC7"/>
    <w:rsid w:val="00821698"/>
    <w:rsid w:val="008221FE"/>
    <w:rsid w:val="00822BF5"/>
    <w:rsid w:val="008243E1"/>
    <w:rsid w:val="00824894"/>
    <w:rsid w:val="00824BB3"/>
    <w:rsid w:val="00825366"/>
    <w:rsid w:val="00826192"/>
    <w:rsid w:val="00826C7B"/>
    <w:rsid w:val="00826DD9"/>
    <w:rsid w:val="00826E01"/>
    <w:rsid w:val="008277A8"/>
    <w:rsid w:val="008278B6"/>
    <w:rsid w:val="008307ED"/>
    <w:rsid w:val="0083350F"/>
    <w:rsid w:val="00833687"/>
    <w:rsid w:val="00834358"/>
    <w:rsid w:val="008346BD"/>
    <w:rsid w:val="008352D4"/>
    <w:rsid w:val="00836B7A"/>
    <w:rsid w:val="00840849"/>
    <w:rsid w:val="008409AA"/>
    <w:rsid w:val="00840FB8"/>
    <w:rsid w:val="00843A7A"/>
    <w:rsid w:val="008447F5"/>
    <w:rsid w:val="00845E20"/>
    <w:rsid w:val="00846292"/>
    <w:rsid w:val="00846BA0"/>
    <w:rsid w:val="00847EA2"/>
    <w:rsid w:val="008506E1"/>
    <w:rsid w:val="008515EE"/>
    <w:rsid w:val="00851C07"/>
    <w:rsid w:val="008528D3"/>
    <w:rsid w:val="00854553"/>
    <w:rsid w:val="00855B86"/>
    <w:rsid w:val="008565C3"/>
    <w:rsid w:val="00860874"/>
    <w:rsid w:val="00861F71"/>
    <w:rsid w:val="00862008"/>
    <w:rsid w:val="00862720"/>
    <w:rsid w:val="008628C8"/>
    <w:rsid w:val="00862B2A"/>
    <w:rsid w:val="008630B9"/>
    <w:rsid w:val="00863F37"/>
    <w:rsid w:val="0086406B"/>
    <w:rsid w:val="00864C8C"/>
    <w:rsid w:val="0086724A"/>
    <w:rsid w:val="00867651"/>
    <w:rsid w:val="00873549"/>
    <w:rsid w:val="00873D1E"/>
    <w:rsid w:val="008743F3"/>
    <w:rsid w:val="0087444A"/>
    <w:rsid w:val="00874E42"/>
    <w:rsid w:val="00875139"/>
    <w:rsid w:val="00875410"/>
    <w:rsid w:val="00880EDF"/>
    <w:rsid w:val="00882DE6"/>
    <w:rsid w:val="00883D4D"/>
    <w:rsid w:val="00884B59"/>
    <w:rsid w:val="008850BA"/>
    <w:rsid w:val="00885876"/>
    <w:rsid w:val="00886185"/>
    <w:rsid w:val="008861D9"/>
    <w:rsid w:val="0088638C"/>
    <w:rsid w:val="00890691"/>
    <w:rsid w:val="008908E5"/>
    <w:rsid w:val="00891200"/>
    <w:rsid w:val="00891216"/>
    <w:rsid w:val="0089290A"/>
    <w:rsid w:val="00894FDC"/>
    <w:rsid w:val="008A0B1F"/>
    <w:rsid w:val="008A16F9"/>
    <w:rsid w:val="008A1D3E"/>
    <w:rsid w:val="008A4B16"/>
    <w:rsid w:val="008A4D52"/>
    <w:rsid w:val="008A4D63"/>
    <w:rsid w:val="008A6D62"/>
    <w:rsid w:val="008B13E9"/>
    <w:rsid w:val="008B3B51"/>
    <w:rsid w:val="008B4057"/>
    <w:rsid w:val="008B4145"/>
    <w:rsid w:val="008B44ED"/>
    <w:rsid w:val="008B5290"/>
    <w:rsid w:val="008B5590"/>
    <w:rsid w:val="008B5915"/>
    <w:rsid w:val="008C0F63"/>
    <w:rsid w:val="008C2CFD"/>
    <w:rsid w:val="008C33FD"/>
    <w:rsid w:val="008C3BED"/>
    <w:rsid w:val="008C603A"/>
    <w:rsid w:val="008C71C8"/>
    <w:rsid w:val="008D167D"/>
    <w:rsid w:val="008D4B58"/>
    <w:rsid w:val="008D4B8A"/>
    <w:rsid w:val="008D6541"/>
    <w:rsid w:val="008D72EC"/>
    <w:rsid w:val="008D7D7B"/>
    <w:rsid w:val="008D7FD6"/>
    <w:rsid w:val="008E0F52"/>
    <w:rsid w:val="008E1DB5"/>
    <w:rsid w:val="008E2316"/>
    <w:rsid w:val="008E34BE"/>
    <w:rsid w:val="008E42F4"/>
    <w:rsid w:val="008E5657"/>
    <w:rsid w:val="008E5E51"/>
    <w:rsid w:val="008F00DB"/>
    <w:rsid w:val="008F1264"/>
    <w:rsid w:val="008F1C9F"/>
    <w:rsid w:val="008F47C6"/>
    <w:rsid w:val="008F688A"/>
    <w:rsid w:val="009006A2"/>
    <w:rsid w:val="00900FF5"/>
    <w:rsid w:val="0090102B"/>
    <w:rsid w:val="00901448"/>
    <w:rsid w:val="00901F93"/>
    <w:rsid w:val="009036BC"/>
    <w:rsid w:val="009040DC"/>
    <w:rsid w:val="00904637"/>
    <w:rsid w:val="00905C47"/>
    <w:rsid w:val="00906379"/>
    <w:rsid w:val="009101EA"/>
    <w:rsid w:val="0091054D"/>
    <w:rsid w:val="009106FC"/>
    <w:rsid w:val="0091070F"/>
    <w:rsid w:val="009118BB"/>
    <w:rsid w:val="0091191F"/>
    <w:rsid w:val="009120C2"/>
    <w:rsid w:val="00913833"/>
    <w:rsid w:val="00915097"/>
    <w:rsid w:val="0091529D"/>
    <w:rsid w:val="00915AD8"/>
    <w:rsid w:val="00915B81"/>
    <w:rsid w:val="00915D6B"/>
    <w:rsid w:val="00915FED"/>
    <w:rsid w:val="009160DF"/>
    <w:rsid w:val="009162C7"/>
    <w:rsid w:val="00916EC2"/>
    <w:rsid w:val="009213BD"/>
    <w:rsid w:val="009228FD"/>
    <w:rsid w:val="00922EFC"/>
    <w:rsid w:val="00924627"/>
    <w:rsid w:val="0092477E"/>
    <w:rsid w:val="009250A8"/>
    <w:rsid w:val="00925BE6"/>
    <w:rsid w:val="00926F61"/>
    <w:rsid w:val="0093123D"/>
    <w:rsid w:val="00933040"/>
    <w:rsid w:val="009330E9"/>
    <w:rsid w:val="00935A09"/>
    <w:rsid w:val="00935D15"/>
    <w:rsid w:val="009371A5"/>
    <w:rsid w:val="009411FB"/>
    <w:rsid w:val="009414A9"/>
    <w:rsid w:val="00941B71"/>
    <w:rsid w:val="009421AD"/>
    <w:rsid w:val="0094221C"/>
    <w:rsid w:val="0094409C"/>
    <w:rsid w:val="00944159"/>
    <w:rsid w:val="00944928"/>
    <w:rsid w:val="009449B2"/>
    <w:rsid w:val="00944A82"/>
    <w:rsid w:val="00946C4D"/>
    <w:rsid w:val="00951B1B"/>
    <w:rsid w:val="0095285B"/>
    <w:rsid w:val="00953FE9"/>
    <w:rsid w:val="0095481C"/>
    <w:rsid w:val="009567E6"/>
    <w:rsid w:val="00957076"/>
    <w:rsid w:val="00957132"/>
    <w:rsid w:val="009576FD"/>
    <w:rsid w:val="009578EB"/>
    <w:rsid w:val="009578FF"/>
    <w:rsid w:val="00960446"/>
    <w:rsid w:val="009610ED"/>
    <w:rsid w:val="009612EB"/>
    <w:rsid w:val="0096149E"/>
    <w:rsid w:val="009633BB"/>
    <w:rsid w:val="009634AA"/>
    <w:rsid w:val="0096420C"/>
    <w:rsid w:val="0096485F"/>
    <w:rsid w:val="009656A0"/>
    <w:rsid w:val="00967354"/>
    <w:rsid w:val="00970A04"/>
    <w:rsid w:val="00971592"/>
    <w:rsid w:val="00971DDF"/>
    <w:rsid w:val="009731D6"/>
    <w:rsid w:val="009736F3"/>
    <w:rsid w:val="00974746"/>
    <w:rsid w:val="00974C0A"/>
    <w:rsid w:val="00975119"/>
    <w:rsid w:val="00976F04"/>
    <w:rsid w:val="009773EC"/>
    <w:rsid w:val="009777F4"/>
    <w:rsid w:val="00977AD8"/>
    <w:rsid w:val="00980A10"/>
    <w:rsid w:val="00981130"/>
    <w:rsid w:val="00981EBC"/>
    <w:rsid w:val="00983D46"/>
    <w:rsid w:val="00983DCA"/>
    <w:rsid w:val="00985EF7"/>
    <w:rsid w:val="009866AD"/>
    <w:rsid w:val="00986CF9"/>
    <w:rsid w:val="009903F2"/>
    <w:rsid w:val="00990C0E"/>
    <w:rsid w:val="00990D75"/>
    <w:rsid w:val="00991093"/>
    <w:rsid w:val="0099163B"/>
    <w:rsid w:val="00992343"/>
    <w:rsid w:val="00996306"/>
    <w:rsid w:val="00996744"/>
    <w:rsid w:val="00997CF4"/>
    <w:rsid w:val="00997F9F"/>
    <w:rsid w:val="009A1169"/>
    <w:rsid w:val="009A3789"/>
    <w:rsid w:val="009A6919"/>
    <w:rsid w:val="009A6AC7"/>
    <w:rsid w:val="009B0408"/>
    <w:rsid w:val="009B0843"/>
    <w:rsid w:val="009B0A4A"/>
    <w:rsid w:val="009B0FD9"/>
    <w:rsid w:val="009B1E47"/>
    <w:rsid w:val="009B2CED"/>
    <w:rsid w:val="009B3695"/>
    <w:rsid w:val="009B4427"/>
    <w:rsid w:val="009B6291"/>
    <w:rsid w:val="009B7A72"/>
    <w:rsid w:val="009B7BB8"/>
    <w:rsid w:val="009C0D3C"/>
    <w:rsid w:val="009C126A"/>
    <w:rsid w:val="009C1D4C"/>
    <w:rsid w:val="009C2DD2"/>
    <w:rsid w:val="009C441F"/>
    <w:rsid w:val="009C4A07"/>
    <w:rsid w:val="009C4B8E"/>
    <w:rsid w:val="009C51D5"/>
    <w:rsid w:val="009C534F"/>
    <w:rsid w:val="009C543C"/>
    <w:rsid w:val="009C599A"/>
    <w:rsid w:val="009C650E"/>
    <w:rsid w:val="009C70DB"/>
    <w:rsid w:val="009D19BC"/>
    <w:rsid w:val="009D2348"/>
    <w:rsid w:val="009D2F0C"/>
    <w:rsid w:val="009D31E5"/>
    <w:rsid w:val="009D3578"/>
    <w:rsid w:val="009D3A5F"/>
    <w:rsid w:val="009D5193"/>
    <w:rsid w:val="009D5C32"/>
    <w:rsid w:val="009D6472"/>
    <w:rsid w:val="009D79F4"/>
    <w:rsid w:val="009D7AFE"/>
    <w:rsid w:val="009E344F"/>
    <w:rsid w:val="009E3B0E"/>
    <w:rsid w:val="009E3CD1"/>
    <w:rsid w:val="009E5AF5"/>
    <w:rsid w:val="009E5EB5"/>
    <w:rsid w:val="009E5F4B"/>
    <w:rsid w:val="009E6237"/>
    <w:rsid w:val="009E6726"/>
    <w:rsid w:val="009E74F0"/>
    <w:rsid w:val="009F0768"/>
    <w:rsid w:val="009F436A"/>
    <w:rsid w:val="009F54AE"/>
    <w:rsid w:val="009F5E5D"/>
    <w:rsid w:val="009F72EE"/>
    <w:rsid w:val="009F7867"/>
    <w:rsid w:val="009F7D66"/>
    <w:rsid w:val="00A00BD2"/>
    <w:rsid w:val="00A00E56"/>
    <w:rsid w:val="00A027F3"/>
    <w:rsid w:val="00A03487"/>
    <w:rsid w:val="00A03978"/>
    <w:rsid w:val="00A0727B"/>
    <w:rsid w:val="00A0771F"/>
    <w:rsid w:val="00A07E08"/>
    <w:rsid w:val="00A07F33"/>
    <w:rsid w:val="00A07F9C"/>
    <w:rsid w:val="00A12798"/>
    <w:rsid w:val="00A132DB"/>
    <w:rsid w:val="00A153BE"/>
    <w:rsid w:val="00A15DEE"/>
    <w:rsid w:val="00A167B5"/>
    <w:rsid w:val="00A16DBE"/>
    <w:rsid w:val="00A17C4F"/>
    <w:rsid w:val="00A204CE"/>
    <w:rsid w:val="00A20653"/>
    <w:rsid w:val="00A20A39"/>
    <w:rsid w:val="00A20F55"/>
    <w:rsid w:val="00A21B80"/>
    <w:rsid w:val="00A238BD"/>
    <w:rsid w:val="00A2438D"/>
    <w:rsid w:val="00A243E4"/>
    <w:rsid w:val="00A2459D"/>
    <w:rsid w:val="00A24E23"/>
    <w:rsid w:val="00A25F05"/>
    <w:rsid w:val="00A271F7"/>
    <w:rsid w:val="00A273E5"/>
    <w:rsid w:val="00A30610"/>
    <w:rsid w:val="00A311AE"/>
    <w:rsid w:val="00A312A6"/>
    <w:rsid w:val="00A3130E"/>
    <w:rsid w:val="00A324CF"/>
    <w:rsid w:val="00A32E8B"/>
    <w:rsid w:val="00A32ED6"/>
    <w:rsid w:val="00A344A5"/>
    <w:rsid w:val="00A346C3"/>
    <w:rsid w:val="00A42D07"/>
    <w:rsid w:val="00A431F8"/>
    <w:rsid w:val="00A439AC"/>
    <w:rsid w:val="00A450C0"/>
    <w:rsid w:val="00A45468"/>
    <w:rsid w:val="00A4791B"/>
    <w:rsid w:val="00A50A48"/>
    <w:rsid w:val="00A50F2A"/>
    <w:rsid w:val="00A51242"/>
    <w:rsid w:val="00A51522"/>
    <w:rsid w:val="00A51573"/>
    <w:rsid w:val="00A51A5E"/>
    <w:rsid w:val="00A51B3E"/>
    <w:rsid w:val="00A52895"/>
    <w:rsid w:val="00A53594"/>
    <w:rsid w:val="00A53DA0"/>
    <w:rsid w:val="00A5765D"/>
    <w:rsid w:val="00A607CB"/>
    <w:rsid w:val="00A61949"/>
    <w:rsid w:val="00A63367"/>
    <w:rsid w:val="00A634E3"/>
    <w:rsid w:val="00A6351F"/>
    <w:rsid w:val="00A63697"/>
    <w:rsid w:val="00A65A70"/>
    <w:rsid w:val="00A66F36"/>
    <w:rsid w:val="00A67349"/>
    <w:rsid w:val="00A676D9"/>
    <w:rsid w:val="00A67EFC"/>
    <w:rsid w:val="00A7031E"/>
    <w:rsid w:val="00A70A89"/>
    <w:rsid w:val="00A71140"/>
    <w:rsid w:val="00A720C5"/>
    <w:rsid w:val="00A74692"/>
    <w:rsid w:val="00A74729"/>
    <w:rsid w:val="00A7618B"/>
    <w:rsid w:val="00A7640B"/>
    <w:rsid w:val="00A7778B"/>
    <w:rsid w:val="00A80048"/>
    <w:rsid w:val="00A803BC"/>
    <w:rsid w:val="00A80969"/>
    <w:rsid w:val="00A8681E"/>
    <w:rsid w:val="00A86EA7"/>
    <w:rsid w:val="00A87E38"/>
    <w:rsid w:val="00A91132"/>
    <w:rsid w:val="00A91244"/>
    <w:rsid w:val="00A92776"/>
    <w:rsid w:val="00A93181"/>
    <w:rsid w:val="00A9338C"/>
    <w:rsid w:val="00A938E6"/>
    <w:rsid w:val="00A93CCF"/>
    <w:rsid w:val="00A95BD5"/>
    <w:rsid w:val="00A96F78"/>
    <w:rsid w:val="00AA1087"/>
    <w:rsid w:val="00AA25A9"/>
    <w:rsid w:val="00AA26D9"/>
    <w:rsid w:val="00AA2CF6"/>
    <w:rsid w:val="00AA51AD"/>
    <w:rsid w:val="00AA591E"/>
    <w:rsid w:val="00AA65C9"/>
    <w:rsid w:val="00AB0386"/>
    <w:rsid w:val="00AB0A32"/>
    <w:rsid w:val="00AB0E56"/>
    <w:rsid w:val="00AB19D4"/>
    <w:rsid w:val="00AB3A06"/>
    <w:rsid w:val="00AB3A15"/>
    <w:rsid w:val="00AB3E4E"/>
    <w:rsid w:val="00AB4ECC"/>
    <w:rsid w:val="00AB559A"/>
    <w:rsid w:val="00AB6601"/>
    <w:rsid w:val="00AB6706"/>
    <w:rsid w:val="00AB674E"/>
    <w:rsid w:val="00AB6D4E"/>
    <w:rsid w:val="00AC02C1"/>
    <w:rsid w:val="00AC0AB6"/>
    <w:rsid w:val="00AC0B8F"/>
    <w:rsid w:val="00AC10AD"/>
    <w:rsid w:val="00AC1E55"/>
    <w:rsid w:val="00AC387F"/>
    <w:rsid w:val="00AC429F"/>
    <w:rsid w:val="00AC5348"/>
    <w:rsid w:val="00AC60B4"/>
    <w:rsid w:val="00AC629B"/>
    <w:rsid w:val="00AD00C5"/>
    <w:rsid w:val="00AD0B29"/>
    <w:rsid w:val="00AD108D"/>
    <w:rsid w:val="00AD165F"/>
    <w:rsid w:val="00AD2794"/>
    <w:rsid w:val="00AD2A6E"/>
    <w:rsid w:val="00AD2DC5"/>
    <w:rsid w:val="00AD330A"/>
    <w:rsid w:val="00AD3455"/>
    <w:rsid w:val="00AD3AF5"/>
    <w:rsid w:val="00AD3CAD"/>
    <w:rsid w:val="00AD3EB7"/>
    <w:rsid w:val="00AD4A44"/>
    <w:rsid w:val="00AD69FF"/>
    <w:rsid w:val="00AD702B"/>
    <w:rsid w:val="00AD72E6"/>
    <w:rsid w:val="00AD78F1"/>
    <w:rsid w:val="00AD7C95"/>
    <w:rsid w:val="00AE16A0"/>
    <w:rsid w:val="00AE2306"/>
    <w:rsid w:val="00AE30FC"/>
    <w:rsid w:val="00AE3DE1"/>
    <w:rsid w:val="00AF2D54"/>
    <w:rsid w:val="00AF2F8D"/>
    <w:rsid w:val="00AF3458"/>
    <w:rsid w:val="00AF3F7B"/>
    <w:rsid w:val="00AF4199"/>
    <w:rsid w:val="00AF42B4"/>
    <w:rsid w:val="00AF4B8A"/>
    <w:rsid w:val="00AF4F1B"/>
    <w:rsid w:val="00AF5EC6"/>
    <w:rsid w:val="00AF62C0"/>
    <w:rsid w:val="00AF6E8A"/>
    <w:rsid w:val="00AF7213"/>
    <w:rsid w:val="00AF7495"/>
    <w:rsid w:val="00AF7D92"/>
    <w:rsid w:val="00B011CC"/>
    <w:rsid w:val="00B04048"/>
    <w:rsid w:val="00B04F3D"/>
    <w:rsid w:val="00B05702"/>
    <w:rsid w:val="00B06300"/>
    <w:rsid w:val="00B06DD9"/>
    <w:rsid w:val="00B07CD6"/>
    <w:rsid w:val="00B07E52"/>
    <w:rsid w:val="00B10010"/>
    <w:rsid w:val="00B1053C"/>
    <w:rsid w:val="00B11535"/>
    <w:rsid w:val="00B11775"/>
    <w:rsid w:val="00B12608"/>
    <w:rsid w:val="00B1268A"/>
    <w:rsid w:val="00B12B60"/>
    <w:rsid w:val="00B1302D"/>
    <w:rsid w:val="00B14D85"/>
    <w:rsid w:val="00B1513F"/>
    <w:rsid w:val="00B15B89"/>
    <w:rsid w:val="00B170FA"/>
    <w:rsid w:val="00B1746F"/>
    <w:rsid w:val="00B20725"/>
    <w:rsid w:val="00B22550"/>
    <w:rsid w:val="00B23475"/>
    <w:rsid w:val="00B26203"/>
    <w:rsid w:val="00B2628E"/>
    <w:rsid w:val="00B266B0"/>
    <w:rsid w:val="00B27921"/>
    <w:rsid w:val="00B3000E"/>
    <w:rsid w:val="00B326A8"/>
    <w:rsid w:val="00B329EB"/>
    <w:rsid w:val="00B33508"/>
    <w:rsid w:val="00B3377E"/>
    <w:rsid w:val="00B3535D"/>
    <w:rsid w:val="00B35DA4"/>
    <w:rsid w:val="00B37E59"/>
    <w:rsid w:val="00B40A96"/>
    <w:rsid w:val="00B41377"/>
    <w:rsid w:val="00B416DA"/>
    <w:rsid w:val="00B422A7"/>
    <w:rsid w:val="00B42A32"/>
    <w:rsid w:val="00B42B38"/>
    <w:rsid w:val="00B42FA6"/>
    <w:rsid w:val="00B4399E"/>
    <w:rsid w:val="00B43A16"/>
    <w:rsid w:val="00B43E1E"/>
    <w:rsid w:val="00B4492B"/>
    <w:rsid w:val="00B45CE1"/>
    <w:rsid w:val="00B46A75"/>
    <w:rsid w:val="00B46E4F"/>
    <w:rsid w:val="00B500CD"/>
    <w:rsid w:val="00B5239C"/>
    <w:rsid w:val="00B53039"/>
    <w:rsid w:val="00B53893"/>
    <w:rsid w:val="00B542BF"/>
    <w:rsid w:val="00B548C2"/>
    <w:rsid w:val="00B55428"/>
    <w:rsid w:val="00B56347"/>
    <w:rsid w:val="00B570BF"/>
    <w:rsid w:val="00B63337"/>
    <w:rsid w:val="00B6369F"/>
    <w:rsid w:val="00B639D7"/>
    <w:rsid w:val="00B63E45"/>
    <w:rsid w:val="00B67805"/>
    <w:rsid w:val="00B7015F"/>
    <w:rsid w:val="00B714EB"/>
    <w:rsid w:val="00B71E6B"/>
    <w:rsid w:val="00B721CD"/>
    <w:rsid w:val="00B7267A"/>
    <w:rsid w:val="00B726FF"/>
    <w:rsid w:val="00B72AA4"/>
    <w:rsid w:val="00B74398"/>
    <w:rsid w:val="00B74C8F"/>
    <w:rsid w:val="00B75454"/>
    <w:rsid w:val="00B76BCD"/>
    <w:rsid w:val="00B76EE9"/>
    <w:rsid w:val="00B77880"/>
    <w:rsid w:val="00B8029C"/>
    <w:rsid w:val="00B806BA"/>
    <w:rsid w:val="00B80D90"/>
    <w:rsid w:val="00B80FC2"/>
    <w:rsid w:val="00B82613"/>
    <w:rsid w:val="00B828B5"/>
    <w:rsid w:val="00B84E9C"/>
    <w:rsid w:val="00B85522"/>
    <w:rsid w:val="00B8561A"/>
    <w:rsid w:val="00B856D3"/>
    <w:rsid w:val="00B90E2A"/>
    <w:rsid w:val="00B90F2A"/>
    <w:rsid w:val="00B90F3D"/>
    <w:rsid w:val="00B9198D"/>
    <w:rsid w:val="00B93008"/>
    <w:rsid w:val="00B935A0"/>
    <w:rsid w:val="00B937EB"/>
    <w:rsid w:val="00B9406D"/>
    <w:rsid w:val="00B94814"/>
    <w:rsid w:val="00B94BA7"/>
    <w:rsid w:val="00B94E0E"/>
    <w:rsid w:val="00B95404"/>
    <w:rsid w:val="00B97CA3"/>
    <w:rsid w:val="00B97F9E"/>
    <w:rsid w:val="00BA1020"/>
    <w:rsid w:val="00BA11E2"/>
    <w:rsid w:val="00BA76A9"/>
    <w:rsid w:val="00BB23BD"/>
    <w:rsid w:val="00BB3CD5"/>
    <w:rsid w:val="00BB3E2B"/>
    <w:rsid w:val="00BB5D1C"/>
    <w:rsid w:val="00BB6552"/>
    <w:rsid w:val="00BB6B9B"/>
    <w:rsid w:val="00BB73AE"/>
    <w:rsid w:val="00BB754F"/>
    <w:rsid w:val="00BC07D4"/>
    <w:rsid w:val="00BC0A5D"/>
    <w:rsid w:val="00BC0BE3"/>
    <w:rsid w:val="00BC1AD9"/>
    <w:rsid w:val="00BC32E7"/>
    <w:rsid w:val="00BC58B9"/>
    <w:rsid w:val="00BC6354"/>
    <w:rsid w:val="00BD0DFE"/>
    <w:rsid w:val="00BD1F9D"/>
    <w:rsid w:val="00BD3E68"/>
    <w:rsid w:val="00BD5006"/>
    <w:rsid w:val="00BD598A"/>
    <w:rsid w:val="00BD73C5"/>
    <w:rsid w:val="00BD75B4"/>
    <w:rsid w:val="00BD7D14"/>
    <w:rsid w:val="00BE02B4"/>
    <w:rsid w:val="00BE20AE"/>
    <w:rsid w:val="00BE3113"/>
    <w:rsid w:val="00BE325A"/>
    <w:rsid w:val="00BE3C2B"/>
    <w:rsid w:val="00BE4EC9"/>
    <w:rsid w:val="00BE631E"/>
    <w:rsid w:val="00BE65B0"/>
    <w:rsid w:val="00BF0213"/>
    <w:rsid w:val="00BF0CCF"/>
    <w:rsid w:val="00BF0FC5"/>
    <w:rsid w:val="00BF10BC"/>
    <w:rsid w:val="00BF21AC"/>
    <w:rsid w:val="00BF2E53"/>
    <w:rsid w:val="00BF3669"/>
    <w:rsid w:val="00BF3C0D"/>
    <w:rsid w:val="00BF3EB4"/>
    <w:rsid w:val="00BF664A"/>
    <w:rsid w:val="00BF7119"/>
    <w:rsid w:val="00C02510"/>
    <w:rsid w:val="00C03309"/>
    <w:rsid w:val="00C06190"/>
    <w:rsid w:val="00C069AC"/>
    <w:rsid w:val="00C072FE"/>
    <w:rsid w:val="00C12E39"/>
    <w:rsid w:val="00C14164"/>
    <w:rsid w:val="00C15D8E"/>
    <w:rsid w:val="00C17012"/>
    <w:rsid w:val="00C178FB"/>
    <w:rsid w:val="00C243D0"/>
    <w:rsid w:val="00C257B7"/>
    <w:rsid w:val="00C272E8"/>
    <w:rsid w:val="00C306B4"/>
    <w:rsid w:val="00C33359"/>
    <w:rsid w:val="00C3367A"/>
    <w:rsid w:val="00C33F96"/>
    <w:rsid w:val="00C348D6"/>
    <w:rsid w:val="00C35BE4"/>
    <w:rsid w:val="00C365E7"/>
    <w:rsid w:val="00C36E34"/>
    <w:rsid w:val="00C37971"/>
    <w:rsid w:val="00C404EE"/>
    <w:rsid w:val="00C4171B"/>
    <w:rsid w:val="00C42689"/>
    <w:rsid w:val="00C42988"/>
    <w:rsid w:val="00C42BD4"/>
    <w:rsid w:val="00C43FF0"/>
    <w:rsid w:val="00C44641"/>
    <w:rsid w:val="00C45EF5"/>
    <w:rsid w:val="00C46B7E"/>
    <w:rsid w:val="00C50A4E"/>
    <w:rsid w:val="00C520B1"/>
    <w:rsid w:val="00C522D6"/>
    <w:rsid w:val="00C54020"/>
    <w:rsid w:val="00C5406F"/>
    <w:rsid w:val="00C545C5"/>
    <w:rsid w:val="00C61860"/>
    <w:rsid w:val="00C61D4B"/>
    <w:rsid w:val="00C62B0A"/>
    <w:rsid w:val="00C63C7E"/>
    <w:rsid w:val="00C63F08"/>
    <w:rsid w:val="00C64BD7"/>
    <w:rsid w:val="00C64D4A"/>
    <w:rsid w:val="00C64F6E"/>
    <w:rsid w:val="00C6528C"/>
    <w:rsid w:val="00C661E8"/>
    <w:rsid w:val="00C70084"/>
    <w:rsid w:val="00C7235B"/>
    <w:rsid w:val="00C72E18"/>
    <w:rsid w:val="00C731AD"/>
    <w:rsid w:val="00C7380B"/>
    <w:rsid w:val="00C74421"/>
    <w:rsid w:val="00C752AD"/>
    <w:rsid w:val="00C756BD"/>
    <w:rsid w:val="00C75F2F"/>
    <w:rsid w:val="00C75FEE"/>
    <w:rsid w:val="00C76F1D"/>
    <w:rsid w:val="00C77D26"/>
    <w:rsid w:val="00C802E4"/>
    <w:rsid w:val="00C84D39"/>
    <w:rsid w:val="00C850A5"/>
    <w:rsid w:val="00C85217"/>
    <w:rsid w:val="00C85277"/>
    <w:rsid w:val="00C85D76"/>
    <w:rsid w:val="00C873AC"/>
    <w:rsid w:val="00C87640"/>
    <w:rsid w:val="00C93462"/>
    <w:rsid w:val="00C9393F"/>
    <w:rsid w:val="00C94384"/>
    <w:rsid w:val="00C94A34"/>
    <w:rsid w:val="00C94C2B"/>
    <w:rsid w:val="00C95A4C"/>
    <w:rsid w:val="00C964A6"/>
    <w:rsid w:val="00C96F79"/>
    <w:rsid w:val="00C97CF9"/>
    <w:rsid w:val="00CA17DD"/>
    <w:rsid w:val="00CA1863"/>
    <w:rsid w:val="00CA26CE"/>
    <w:rsid w:val="00CA37A7"/>
    <w:rsid w:val="00CA391D"/>
    <w:rsid w:val="00CA3ACD"/>
    <w:rsid w:val="00CA4A91"/>
    <w:rsid w:val="00CA4F8B"/>
    <w:rsid w:val="00CA54DE"/>
    <w:rsid w:val="00CB09DA"/>
    <w:rsid w:val="00CB0BD9"/>
    <w:rsid w:val="00CB15F3"/>
    <w:rsid w:val="00CB19E3"/>
    <w:rsid w:val="00CB1CAC"/>
    <w:rsid w:val="00CB1DE8"/>
    <w:rsid w:val="00CB1E3B"/>
    <w:rsid w:val="00CB1F1D"/>
    <w:rsid w:val="00CB4360"/>
    <w:rsid w:val="00CB71F8"/>
    <w:rsid w:val="00CC26DB"/>
    <w:rsid w:val="00CC300C"/>
    <w:rsid w:val="00CC3DAA"/>
    <w:rsid w:val="00CC4C2C"/>
    <w:rsid w:val="00CC5057"/>
    <w:rsid w:val="00CC69F8"/>
    <w:rsid w:val="00CC7E81"/>
    <w:rsid w:val="00CD078F"/>
    <w:rsid w:val="00CD121E"/>
    <w:rsid w:val="00CD28F0"/>
    <w:rsid w:val="00CD3567"/>
    <w:rsid w:val="00CD3ED8"/>
    <w:rsid w:val="00CD708B"/>
    <w:rsid w:val="00CD761D"/>
    <w:rsid w:val="00CD76B5"/>
    <w:rsid w:val="00CE2346"/>
    <w:rsid w:val="00CE3942"/>
    <w:rsid w:val="00CE4092"/>
    <w:rsid w:val="00CE41BD"/>
    <w:rsid w:val="00CE6F0F"/>
    <w:rsid w:val="00CF002F"/>
    <w:rsid w:val="00CF0246"/>
    <w:rsid w:val="00CF2483"/>
    <w:rsid w:val="00CF24E2"/>
    <w:rsid w:val="00CF3476"/>
    <w:rsid w:val="00CF427D"/>
    <w:rsid w:val="00CF4ABD"/>
    <w:rsid w:val="00CF58E1"/>
    <w:rsid w:val="00CF5A53"/>
    <w:rsid w:val="00CF5D28"/>
    <w:rsid w:val="00CF5E31"/>
    <w:rsid w:val="00CF6303"/>
    <w:rsid w:val="00CF6F1E"/>
    <w:rsid w:val="00D001F9"/>
    <w:rsid w:val="00D0036E"/>
    <w:rsid w:val="00D00B23"/>
    <w:rsid w:val="00D00BB7"/>
    <w:rsid w:val="00D01EAD"/>
    <w:rsid w:val="00D035B9"/>
    <w:rsid w:val="00D05705"/>
    <w:rsid w:val="00D060FF"/>
    <w:rsid w:val="00D064E8"/>
    <w:rsid w:val="00D06572"/>
    <w:rsid w:val="00D065CD"/>
    <w:rsid w:val="00D12325"/>
    <w:rsid w:val="00D14487"/>
    <w:rsid w:val="00D15E7E"/>
    <w:rsid w:val="00D17282"/>
    <w:rsid w:val="00D20016"/>
    <w:rsid w:val="00D207A7"/>
    <w:rsid w:val="00D2279F"/>
    <w:rsid w:val="00D22AF1"/>
    <w:rsid w:val="00D22E93"/>
    <w:rsid w:val="00D242DA"/>
    <w:rsid w:val="00D25412"/>
    <w:rsid w:val="00D26448"/>
    <w:rsid w:val="00D264CE"/>
    <w:rsid w:val="00D26670"/>
    <w:rsid w:val="00D27A8B"/>
    <w:rsid w:val="00D27B8B"/>
    <w:rsid w:val="00D31B6E"/>
    <w:rsid w:val="00D320B3"/>
    <w:rsid w:val="00D3232B"/>
    <w:rsid w:val="00D3239F"/>
    <w:rsid w:val="00D324A4"/>
    <w:rsid w:val="00D3250C"/>
    <w:rsid w:val="00D328F6"/>
    <w:rsid w:val="00D32F87"/>
    <w:rsid w:val="00D344B6"/>
    <w:rsid w:val="00D3462C"/>
    <w:rsid w:val="00D35198"/>
    <w:rsid w:val="00D3584B"/>
    <w:rsid w:val="00D37AF7"/>
    <w:rsid w:val="00D40513"/>
    <w:rsid w:val="00D42240"/>
    <w:rsid w:val="00D427C3"/>
    <w:rsid w:val="00D42EB8"/>
    <w:rsid w:val="00D44932"/>
    <w:rsid w:val="00D46111"/>
    <w:rsid w:val="00D47186"/>
    <w:rsid w:val="00D47C16"/>
    <w:rsid w:val="00D47EC7"/>
    <w:rsid w:val="00D502AF"/>
    <w:rsid w:val="00D50764"/>
    <w:rsid w:val="00D50C12"/>
    <w:rsid w:val="00D51A77"/>
    <w:rsid w:val="00D51CAF"/>
    <w:rsid w:val="00D528D9"/>
    <w:rsid w:val="00D5298E"/>
    <w:rsid w:val="00D53830"/>
    <w:rsid w:val="00D53E50"/>
    <w:rsid w:val="00D54AF3"/>
    <w:rsid w:val="00D54E08"/>
    <w:rsid w:val="00D55889"/>
    <w:rsid w:val="00D56050"/>
    <w:rsid w:val="00D56577"/>
    <w:rsid w:val="00D56B5F"/>
    <w:rsid w:val="00D57AF0"/>
    <w:rsid w:val="00D57F36"/>
    <w:rsid w:val="00D62ECD"/>
    <w:rsid w:val="00D64426"/>
    <w:rsid w:val="00D67040"/>
    <w:rsid w:val="00D67BC5"/>
    <w:rsid w:val="00D7021B"/>
    <w:rsid w:val="00D70D33"/>
    <w:rsid w:val="00D719DF"/>
    <w:rsid w:val="00D720C3"/>
    <w:rsid w:val="00D73077"/>
    <w:rsid w:val="00D73C57"/>
    <w:rsid w:val="00D742FF"/>
    <w:rsid w:val="00D74D92"/>
    <w:rsid w:val="00D74F2B"/>
    <w:rsid w:val="00D758B3"/>
    <w:rsid w:val="00D76202"/>
    <w:rsid w:val="00D76ADC"/>
    <w:rsid w:val="00D77413"/>
    <w:rsid w:val="00D77B32"/>
    <w:rsid w:val="00D81F10"/>
    <w:rsid w:val="00D84A57"/>
    <w:rsid w:val="00D874DF"/>
    <w:rsid w:val="00D87A12"/>
    <w:rsid w:val="00D930E1"/>
    <w:rsid w:val="00D9415C"/>
    <w:rsid w:val="00D942CC"/>
    <w:rsid w:val="00D94D87"/>
    <w:rsid w:val="00D962DC"/>
    <w:rsid w:val="00D972DC"/>
    <w:rsid w:val="00DA0232"/>
    <w:rsid w:val="00DA180C"/>
    <w:rsid w:val="00DA451D"/>
    <w:rsid w:val="00DA4C84"/>
    <w:rsid w:val="00DA56DB"/>
    <w:rsid w:val="00DA61A1"/>
    <w:rsid w:val="00DA6452"/>
    <w:rsid w:val="00DA6ADA"/>
    <w:rsid w:val="00DA6FE9"/>
    <w:rsid w:val="00DA7925"/>
    <w:rsid w:val="00DB0AB8"/>
    <w:rsid w:val="00DB0D2A"/>
    <w:rsid w:val="00DB11CD"/>
    <w:rsid w:val="00DB1AAC"/>
    <w:rsid w:val="00DB1DAB"/>
    <w:rsid w:val="00DB39D4"/>
    <w:rsid w:val="00DB3A47"/>
    <w:rsid w:val="00DB46B0"/>
    <w:rsid w:val="00DB4E06"/>
    <w:rsid w:val="00DB6A80"/>
    <w:rsid w:val="00DB6C06"/>
    <w:rsid w:val="00DB7B06"/>
    <w:rsid w:val="00DC045E"/>
    <w:rsid w:val="00DC2FD1"/>
    <w:rsid w:val="00DC3A9D"/>
    <w:rsid w:val="00DC6C1E"/>
    <w:rsid w:val="00DC7951"/>
    <w:rsid w:val="00DD0BCC"/>
    <w:rsid w:val="00DD1319"/>
    <w:rsid w:val="00DD1C4B"/>
    <w:rsid w:val="00DD1F7B"/>
    <w:rsid w:val="00DD229E"/>
    <w:rsid w:val="00DD249D"/>
    <w:rsid w:val="00DD3029"/>
    <w:rsid w:val="00DD5296"/>
    <w:rsid w:val="00DD55E0"/>
    <w:rsid w:val="00DD6965"/>
    <w:rsid w:val="00DE1904"/>
    <w:rsid w:val="00DE23A4"/>
    <w:rsid w:val="00DE3DBB"/>
    <w:rsid w:val="00DE43A2"/>
    <w:rsid w:val="00DE4A74"/>
    <w:rsid w:val="00DE541C"/>
    <w:rsid w:val="00DE6440"/>
    <w:rsid w:val="00DE737B"/>
    <w:rsid w:val="00DE7742"/>
    <w:rsid w:val="00DF0E9D"/>
    <w:rsid w:val="00DF100B"/>
    <w:rsid w:val="00DF4359"/>
    <w:rsid w:val="00DF618D"/>
    <w:rsid w:val="00E006A7"/>
    <w:rsid w:val="00E0576C"/>
    <w:rsid w:val="00E05E2B"/>
    <w:rsid w:val="00E068BC"/>
    <w:rsid w:val="00E073F0"/>
    <w:rsid w:val="00E07402"/>
    <w:rsid w:val="00E10761"/>
    <w:rsid w:val="00E11D7A"/>
    <w:rsid w:val="00E11EEB"/>
    <w:rsid w:val="00E128F2"/>
    <w:rsid w:val="00E1314B"/>
    <w:rsid w:val="00E13EE4"/>
    <w:rsid w:val="00E16463"/>
    <w:rsid w:val="00E2397A"/>
    <w:rsid w:val="00E239D1"/>
    <w:rsid w:val="00E24C4C"/>
    <w:rsid w:val="00E26727"/>
    <w:rsid w:val="00E26970"/>
    <w:rsid w:val="00E270F2"/>
    <w:rsid w:val="00E27791"/>
    <w:rsid w:val="00E319DB"/>
    <w:rsid w:val="00E31AFC"/>
    <w:rsid w:val="00E32B3E"/>
    <w:rsid w:val="00E33BE3"/>
    <w:rsid w:val="00E3409E"/>
    <w:rsid w:val="00E340F3"/>
    <w:rsid w:val="00E34B37"/>
    <w:rsid w:val="00E34DD6"/>
    <w:rsid w:val="00E34F76"/>
    <w:rsid w:val="00E37BE5"/>
    <w:rsid w:val="00E41A27"/>
    <w:rsid w:val="00E43BC6"/>
    <w:rsid w:val="00E4608B"/>
    <w:rsid w:val="00E463F2"/>
    <w:rsid w:val="00E4722F"/>
    <w:rsid w:val="00E501D3"/>
    <w:rsid w:val="00E53A01"/>
    <w:rsid w:val="00E53D28"/>
    <w:rsid w:val="00E564C4"/>
    <w:rsid w:val="00E567C9"/>
    <w:rsid w:val="00E604C4"/>
    <w:rsid w:val="00E60809"/>
    <w:rsid w:val="00E61300"/>
    <w:rsid w:val="00E61A3B"/>
    <w:rsid w:val="00E635B9"/>
    <w:rsid w:val="00E65D15"/>
    <w:rsid w:val="00E66AF0"/>
    <w:rsid w:val="00E67EE5"/>
    <w:rsid w:val="00E7013A"/>
    <w:rsid w:val="00E7228F"/>
    <w:rsid w:val="00E74F5D"/>
    <w:rsid w:val="00E76034"/>
    <w:rsid w:val="00E77AE8"/>
    <w:rsid w:val="00E80440"/>
    <w:rsid w:val="00E810C3"/>
    <w:rsid w:val="00E817E0"/>
    <w:rsid w:val="00E819CB"/>
    <w:rsid w:val="00E82EE4"/>
    <w:rsid w:val="00E831E7"/>
    <w:rsid w:val="00E843B5"/>
    <w:rsid w:val="00E84A3B"/>
    <w:rsid w:val="00E85307"/>
    <w:rsid w:val="00E907E4"/>
    <w:rsid w:val="00E90A24"/>
    <w:rsid w:val="00E90C34"/>
    <w:rsid w:val="00E919AC"/>
    <w:rsid w:val="00E93497"/>
    <w:rsid w:val="00E946A6"/>
    <w:rsid w:val="00E947E4"/>
    <w:rsid w:val="00E94EAD"/>
    <w:rsid w:val="00E95652"/>
    <w:rsid w:val="00E96A29"/>
    <w:rsid w:val="00E96B28"/>
    <w:rsid w:val="00E96FE6"/>
    <w:rsid w:val="00EA09D0"/>
    <w:rsid w:val="00EA1D43"/>
    <w:rsid w:val="00EA30CB"/>
    <w:rsid w:val="00EA4EC9"/>
    <w:rsid w:val="00EA53AB"/>
    <w:rsid w:val="00EA5E0F"/>
    <w:rsid w:val="00EA6D12"/>
    <w:rsid w:val="00EA6FE4"/>
    <w:rsid w:val="00EA7F4C"/>
    <w:rsid w:val="00EB13A9"/>
    <w:rsid w:val="00EB1D00"/>
    <w:rsid w:val="00EB1D47"/>
    <w:rsid w:val="00EB2146"/>
    <w:rsid w:val="00EB2317"/>
    <w:rsid w:val="00EB279B"/>
    <w:rsid w:val="00EB2ABB"/>
    <w:rsid w:val="00EB4DF1"/>
    <w:rsid w:val="00EB584C"/>
    <w:rsid w:val="00EB5D88"/>
    <w:rsid w:val="00EB7307"/>
    <w:rsid w:val="00EC14B0"/>
    <w:rsid w:val="00EC1EED"/>
    <w:rsid w:val="00EC204E"/>
    <w:rsid w:val="00EC249E"/>
    <w:rsid w:val="00EC2CFF"/>
    <w:rsid w:val="00EC564F"/>
    <w:rsid w:val="00EC5F2F"/>
    <w:rsid w:val="00EC651E"/>
    <w:rsid w:val="00EC692E"/>
    <w:rsid w:val="00EC745E"/>
    <w:rsid w:val="00EC7EAF"/>
    <w:rsid w:val="00ED1DE1"/>
    <w:rsid w:val="00ED27C3"/>
    <w:rsid w:val="00ED33AE"/>
    <w:rsid w:val="00ED3775"/>
    <w:rsid w:val="00ED4A6D"/>
    <w:rsid w:val="00ED4AC8"/>
    <w:rsid w:val="00ED4EB0"/>
    <w:rsid w:val="00ED68D1"/>
    <w:rsid w:val="00ED6D4A"/>
    <w:rsid w:val="00ED738C"/>
    <w:rsid w:val="00ED7918"/>
    <w:rsid w:val="00ED7C87"/>
    <w:rsid w:val="00ED7FD3"/>
    <w:rsid w:val="00EE230D"/>
    <w:rsid w:val="00EE3663"/>
    <w:rsid w:val="00EE41C4"/>
    <w:rsid w:val="00EE76A9"/>
    <w:rsid w:val="00EE799E"/>
    <w:rsid w:val="00EE7CA8"/>
    <w:rsid w:val="00EE7FA7"/>
    <w:rsid w:val="00EF1093"/>
    <w:rsid w:val="00EF15B1"/>
    <w:rsid w:val="00EF1FCB"/>
    <w:rsid w:val="00EF21C3"/>
    <w:rsid w:val="00EF25F1"/>
    <w:rsid w:val="00EF2CC9"/>
    <w:rsid w:val="00EF2E6B"/>
    <w:rsid w:val="00EF329B"/>
    <w:rsid w:val="00EF39B1"/>
    <w:rsid w:val="00EF40F3"/>
    <w:rsid w:val="00EF54E0"/>
    <w:rsid w:val="00F0030E"/>
    <w:rsid w:val="00F00CD1"/>
    <w:rsid w:val="00F01D26"/>
    <w:rsid w:val="00F01E6B"/>
    <w:rsid w:val="00F0241C"/>
    <w:rsid w:val="00F05759"/>
    <w:rsid w:val="00F05937"/>
    <w:rsid w:val="00F06C2D"/>
    <w:rsid w:val="00F104B5"/>
    <w:rsid w:val="00F10CB9"/>
    <w:rsid w:val="00F10D29"/>
    <w:rsid w:val="00F110D5"/>
    <w:rsid w:val="00F11176"/>
    <w:rsid w:val="00F12351"/>
    <w:rsid w:val="00F12819"/>
    <w:rsid w:val="00F166A6"/>
    <w:rsid w:val="00F16739"/>
    <w:rsid w:val="00F16DE2"/>
    <w:rsid w:val="00F176DF"/>
    <w:rsid w:val="00F2052B"/>
    <w:rsid w:val="00F213BD"/>
    <w:rsid w:val="00F2260F"/>
    <w:rsid w:val="00F242AD"/>
    <w:rsid w:val="00F247F2"/>
    <w:rsid w:val="00F252A8"/>
    <w:rsid w:val="00F265F7"/>
    <w:rsid w:val="00F26DDC"/>
    <w:rsid w:val="00F27FA6"/>
    <w:rsid w:val="00F30A46"/>
    <w:rsid w:val="00F33524"/>
    <w:rsid w:val="00F33DC8"/>
    <w:rsid w:val="00F34444"/>
    <w:rsid w:val="00F347CB"/>
    <w:rsid w:val="00F4065A"/>
    <w:rsid w:val="00F4275C"/>
    <w:rsid w:val="00F4403A"/>
    <w:rsid w:val="00F4512D"/>
    <w:rsid w:val="00F45693"/>
    <w:rsid w:val="00F45EDE"/>
    <w:rsid w:val="00F464E6"/>
    <w:rsid w:val="00F468C0"/>
    <w:rsid w:val="00F4786A"/>
    <w:rsid w:val="00F502EB"/>
    <w:rsid w:val="00F52339"/>
    <w:rsid w:val="00F5277A"/>
    <w:rsid w:val="00F52F11"/>
    <w:rsid w:val="00F532E8"/>
    <w:rsid w:val="00F537FF"/>
    <w:rsid w:val="00F560FE"/>
    <w:rsid w:val="00F563AC"/>
    <w:rsid w:val="00F6111C"/>
    <w:rsid w:val="00F614C0"/>
    <w:rsid w:val="00F61647"/>
    <w:rsid w:val="00F657CF"/>
    <w:rsid w:val="00F66A00"/>
    <w:rsid w:val="00F67F00"/>
    <w:rsid w:val="00F713A3"/>
    <w:rsid w:val="00F718BD"/>
    <w:rsid w:val="00F71A8F"/>
    <w:rsid w:val="00F73224"/>
    <w:rsid w:val="00F73BBD"/>
    <w:rsid w:val="00F75330"/>
    <w:rsid w:val="00F76BD9"/>
    <w:rsid w:val="00F80318"/>
    <w:rsid w:val="00F80703"/>
    <w:rsid w:val="00F80948"/>
    <w:rsid w:val="00F81387"/>
    <w:rsid w:val="00F822E3"/>
    <w:rsid w:val="00F82866"/>
    <w:rsid w:val="00F84421"/>
    <w:rsid w:val="00F8449B"/>
    <w:rsid w:val="00F85691"/>
    <w:rsid w:val="00F87032"/>
    <w:rsid w:val="00F87094"/>
    <w:rsid w:val="00F87AB3"/>
    <w:rsid w:val="00F913DC"/>
    <w:rsid w:val="00F91629"/>
    <w:rsid w:val="00F91DDA"/>
    <w:rsid w:val="00F9397A"/>
    <w:rsid w:val="00F93A37"/>
    <w:rsid w:val="00F94182"/>
    <w:rsid w:val="00F944D9"/>
    <w:rsid w:val="00F94DB3"/>
    <w:rsid w:val="00F96500"/>
    <w:rsid w:val="00FA3675"/>
    <w:rsid w:val="00FA413A"/>
    <w:rsid w:val="00FA4144"/>
    <w:rsid w:val="00FA4DDF"/>
    <w:rsid w:val="00FA54B8"/>
    <w:rsid w:val="00FA596F"/>
    <w:rsid w:val="00FA6E7F"/>
    <w:rsid w:val="00FA7114"/>
    <w:rsid w:val="00FB05C6"/>
    <w:rsid w:val="00FB2379"/>
    <w:rsid w:val="00FB27D5"/>
    <w:rsid w:val="00FB44E3"/>
    <w:rsid w:val="00FB4B8A"/>
    <w:rsid w:val="00FB5152"/>
    <w:rsid w:val="00FB680E"/>
    <w:rsid w:val="00FC0020"/>
    <w:rsid w:val="00FC0065"/>
    <w:rsid w:val="00FC1EBE"/>
    <w:rsid w:val="00FC341A"/>
    <w:rsid w:val="00FC3AEE"/>
    <w:rsid w:val="00FC4BC5"/>
    <w:rsid w:val="00FC6238"/>
    <w:rsid w:val="00FD33FC"/>
    <w:rsid w:val="00FD3437"/>
    <w:rsid w:val="00FD3730"/>
    <w:rsid w:val="00FD3ADE"/>
    <w:rsid w:val="00FD3B08"/>
    <w:rsid w:val="00FD4806"/>
    <w:rsid w:val="00FD534E"/>
    <w:rsid w:val="00FD56C7"/>
    <w:rsid w:val="00FD5841"/>
    <w:rsid w:val="00FD5CBB"/>
    <w:rsid w:val="00FD6B74"/>
    <w:rsid w:val="00FE002E"/>
    <w:rsid w:val="00FE0195"/>
    <w:rsid w:val="00FE1268"/>
    <w:rsid w:val="00FE2398"/>
    <w:rsid w:val="00FE515A"/>
    <w:rsid w:val="00FE5624"/>
    <w:rsid w:val="00FE5D2C"/>
    <w:rsid w:val="00FE5FBF"/>
    <w:rsid w:val="00FE615F"/>
    <w:rsid w:val="00FE68B8"/>
    <w:rsid w:val="00FE6C25"/>
    <w:rsid w:val="00FE6D8B"/>
    <w:rsid w:val="00FE750E"/>
    <w:rsid w:val="00FE7763"/>
    <w:rsid w:val="00FF033A"/>
    <w:rsid w:val="00FF0964"/>
    <w:rsid w:val="00FF16F2"/>
    <w:rsid w:val="00FF2B42"/>
    <w:rsid w:val="00FF3B7F"/>
    <w:rsid w:val="00FF60FF"/>
    <w:rsid w:val="00FF6822"/>
    <w:rsid w:val="00FF73D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8B98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873549"/>
    <w:pPr>
      <w:spacing w:after="200" w:line="276" w:lineRule="auto"/>
    </w:pPr>
    <w:rPr>
      <w:rFonts w:asciiTheme="minorHAnsi" w:eastAsiaTheme="minorHAnsi" w:hAnsiTheme="minorHAnsi" w:cstheme="minorBidi"/>
      <w:sz w:val="22"/>
      <w:szCs w:val="22"/>
    </w:rPr>
  </w:style>
  <w:style w:type="paragraph" w:styleId="Heading1">
    <w:name w:val="heading 1"/>
    <w:aliases w:val="H1,h1,Heading 1 3GPP"/>
    <w:next w:val="Normal"/>
    <w:qFormat/>
    <w:rsid w:val="005831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qFormat/>
    <w:rsid w:val="005831DD"/>
    <w:p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spacing w:before="120"/>
      <w:outlineLvl w:val="2"/>
    </w:pPr>
    <w:rPr>
      <w:sz w:val="28"/>
    </w:rPr>
  </w:style>
  <w:style w:type="paragraph" w:styleId="Heading4">
    <w:name w:val="heading 4"/>
    <w:basedOn w:val="Heading3"/>
    <w:next w:val="Normal"/>
    <w:qFormat/>
    <w:rsid w:val="005831DD"/>
    <w:pPr>
      <w:ind w:left="1418" w:hanging="1418"/>
      <w:outlineLvl w:val="3"/>
    </w:pPr>
    <w:rPr>
      <w:sz w:val="24"/>
    </w:rPr>
  </w:style>
  <w:style w:type="paragraph" w:styleId="Heading5">
    <w:name w:val="heading 5"/>
    <w:basedOn w:val="Heading4"/>
    <w:next w:val="Normal"/>
    <w:qFormat/>
    <w:rsid w:val="005831DD"/>
    <w:pPr>
      <w:ind w:left="1701" w:hanging="1701"/>
      <w:outlineLvl w:val="4"/>
    </w:pPr>
    <w:rPr>
      <w:sz w:val="22"/>
    </w:rPr>
  </w:style>
  <w:style w:type="paragraph" w:styleId="Heading6">
    <w:name w:val="heading 6"/>
    <w:basedOn w:val="H6"/>
    <w:next w:val="Normal"/>
    <w:qFormat/>
    <w:rsid w:val="005831DD"/>
    <w:pPr>
      <w:outlineLvl w:val="5"/>
    </w:pPr>
  </w:style>
  <w:style w:type="paragraph" w:styleId="Heading7">
    <w:name w:val="heading 7"/>
    <w:basedOn w:val="H6"/>
    <w:next w:val="Normal"/>
    <w:qFormat/>
    <w:rsid w:val="005831DD"/>
    <w:pPr>
      <w:outlineLvl w:val="6"/>
    </w:pPr>
  </w:style>
  <w:style w:type="paragraph" w:styleId="Heading8">
    <w:name w:val="heading 8"/>
    <w:basedOn w:val="Heading1"/>
    <w:next w:val="Normal"/>
    <w:qFormat/>
    <w:rsid w:val="005831DD"/>
    <w:pPr>
      <w:ind w:left="0" w:firstLine="0"/>
      <w:outlineLvl w:val="7"/>
    </w:pPr>
  </w:style>
  <w:style w:type="paragraph" w:styleId="Heading9">
    <w:name w:val="heading 9"/>
    <w:basedOn w:val="Heading8"/>
    <w:next w:val="Normal"/>
    <w:qFormat/>
    <w:rsid w:val="005831DD"/>
    <w:pPr>
      <w:outlineLvl w:val="8"/>
    </w:pPr>
  </w:style>
  <w:style w:type="character" w:default="1" w:styleId="DefaultParagraphFont">
    <w:name w:val="Default Paragraph Font"/>
    <w:uiPriority w:val="1"/>
    <w:semiHidden/>
    <w:unhideWhenUsed/>
    <w:rsid w:val="0087354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73549"/>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rsid w:val="005831DD"/>
    <w:rPr>
      <w:b/>
    </w:rPr>
  </w:style>
  <w:style w:type="paragraph" w:customStyle="1" w:styleId="TAC">
    <w:name w:val="TAC"/>
    <w:basedOn w:val="TAL"/>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link w:val="FooterChar"/>
    <w:uiPriority w:val="99"/>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basedOn w:val="Normal"/>
    <w:link w:val="ListParagraphChar"/>
    <w:uiPriority w:val="34"/>
    <w:qFormat/>
    <w:rsid w:val="007651CA"/>
    <w:pPr>
      <w:spacing w:after="0"/>
      <w:ind w:left="720"/>
      <w:contextualSpacing/>
    </w:pPr>
    <w:rPr>
      <w:sz w:val="24"/>
      <w:szCs w:val="24"/>
      <w:lang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kern w:val="2"/>
      <w:szCs w:val="24"/>
      <w:lang w:eastAsia="ko-KR"/>
    </w:rPr>
  </w:style>
  <w:style w:type="paragraph" w:styleId="NormalWeb">
    <w:name w:val="Normal (Web)"/>
    <w:basedOn w:val="Normal"/>
    <w:uiPriority w:val="99"/>
    <w:semiHidden/>
    <w:unhideWhenUsed/>
    <w:rsid w:val="00F265F7"/>
    <w:pPr>
      <w:spacing w:before="100" w:beforeAutospacing="1" w:after="100" w:afterAutospacing="1"/>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link w:val="ListParagraph"/>
    <w:uiPriority w:val="34"/>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paragraph" w:styleId="NoSpacing">
    <w:name w:val="No Spacing"/>
    <w:uiPriority w:val="1"/>
    <w:qFormat/>
    <w:rsid w:val="00A9338C"/>
    <w:rPr>
      <w:rFonts w:ascii="Calibri" w:hAnsi="Calibri"/>
      <w:sz w:val="22"/>
      <w:szCs w:val="22"/>
      <w:lang w:eastAsia="zh-CN"/>
    </w:rPr>
  </w:style>
  <w:style w:type="paragraph" w:customStyle="1" w:styleId="references">
    <w:name w:val="references"/>
    <w:rsid w:val="00497055"/>
    <w:pPr>
      <w:numPr>
        <w:numId w:val="12"/>
      </w:numPr>
      <w:spacing w:after="50" w:line="180" w:lineRule="exact"/>
      <w:jc w:val="both"/>
    </w:pPr>
    <w:rPr>
      <w:rFonts w:ascii="Times New Roman" w:eastAsia="MS Mincho" w:hAnsi="Times New Roman"/>
      <w:noProof/>
      <w:sz w:val="16"/>
      <w:szCs w:val="16"/>
    </w:rPr>
  </w:style>
  <w:style w:type="character" w:customStyle="1" w:styleId="FooterChar">
    <w:name w:val="Footer Char"/>
    <w:basedOn w:val="DefaultParagraphFont"/>
    <w:link w:val="Footer"/>
    <w:uiPriority w:val="99"/>
    <w:rsid w:val="001C51BC"/>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6613987">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709378056">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9574937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743559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81606221">
      <w:bodyDiv w:val="1"/>
      <w:marLeft w:val="0"/>
      <w:marRight w:val="0"/>
      <w:marTop w:val="0"/>
      <w:marBottom w:val="0"/>
      <w:divBdr>
        <w:top w:val="none" w:sz="0" w:space="0" w:color="auto"/>
        <w:left w:val="none" w:sz="0" w:space="0" w:color="auto"/>
        <w:bottom w:val="none" w:sz="0" w:space="0" w:color="auto"/>
        <w:right w:val="none" w:sz="0" w:space="0" w:color="auto"/>
      </w:divBdr>
    </w:div>
    <w:div w:id="1193031389">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30908517">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6175177">
      <w:bodyDiv w:val="1"/>
      <w:marLeft w:val="0"/>
      <w:marRight w:val="0"/>
      <w:marTop w:val="0"/>
      <w:marBottom w:val="0"/>
      <w:divBdr>
        <w:top w:val="none" w:sz="0" w:space="0" w:color="auto"/>
        <w:left w:val="none" w:sz="0" w:space="0" w:color="auto"/>
        <w:bottom w:val="none" w:sz="0" w:space="0" w:color="auto"/>
        <w:right w:val="none" w:sz="0" w:space="0" w:color="auto"/>
      </w:divBdr>
    </w:div>
    <w:div w:id="1822649137">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201792380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emf"/><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wmf"/><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image" Target="media/image34.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emf"/><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6.emf"/><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oleObject" Target="embeddings/oleObject2.bin"/><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38.pn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SP-5AIRPNAIUNRU-1830940522-737</_dlc_DocId>
    <_dlc_DocIdUrl xmlns="71c5aaf6-e6ce-465b-b873-5148d2a4c105">
      <Url>https://nokia.sharepoint.com/sites/c5g/5gradio/_layouts/15/DocIdRedir.aspx?ID=SP-5AIRPNAIUNRU-1830940522-737</Url>
      <Description>SP-5AIRPNAIUNRU-1830940522-737</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4" ma:contentTypeDescription="Create a new document." ma:contentTypeScope="" ma:versionID="074453b96581a552bdbb8484695c7c38">
  <xsd:schema xmlns:xsd="http://www.w3.org/2001/XMLSchema" xmlns:xs="http://www.w3.org/2001/XMLSchema" xmlns:p="http://schemas.microsoft.com/office/2006/metadata/properties" xmlns:ns2="71c5aaf6-e6ce-465b-b873-5148d2a4c105" xmlns:ns3="3b34c8f0-1ef5-4d1e-bb66-517ce7fe7356" xmlns:ns4="95d2e41d-1f11-4347-bb1c-11d6a32975dd" targetNamespace="http://schemas.microsoft.com/office/2006/metadata/properties" ma:root="true" ma:fieldsID="25545d89e0dfe2c57b602cff800e5ad0" ns2:_="" ns3:_="" ns4:_="">
    <xsd:import namespace="71c5aaf6-e6ce-465b-b873-5148d2a4c105"/>
    <xsd:import namespace="3b34c8f0-1ef5-4d1e-bb66-517ce7fe7356"/>
    <xsd:import namespace="95d2e41d-1f11-4347-bb1c-11d6a32975dd"/>
    <xsd:element name="properties">
      <xsd:complexType>
        <xsd:sequence>
          <xsd:element name="documentManagement">
            <xsd:complexType>
              <xsd:all>
                <xsd:element ref="ns2:_dlc_DocId" minOccurs="0"/>
                <xsd:element ref="ns2:_dlc_DocIdUrl" minOccurs="0"/>
                <xsd:element ref="ns2:_dlc_DocIdPersistId" minOccurs="0"/>
                <xsd:element ref="ns3:Associated_x0020_Task" minOccurs="0"/>
                <xsd:element ref="ns3:Information"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Associated_x0020_Task" ma:index="11"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8725EE-4488-4911-B1A4-0604F5A1FF29}">
  <ds:schemaRefs>
    <ds:schemaRef ds:uri="http://schemas.microsoft.com/sharepoint/v3/contenttype/forms"/>
  </ds:schemaRefs>
</ds:datastoreItem>
</file>

<file path=customXml/itemProps2.xml><?xml version="1.0" encoding="utf-8"?>
<ds:datastoreItem xmlns:ds="http://schemas.openxmlformats.org/officeDocument/2006/customXml" ds:itemID="{1C3E96F2-9C8F-4D35-9DA4-8A7E2D00A334}">
  <ds:schemaRefs>
    <ds:schemaRef ds:uri="http://schemas.microsoft.com/sharepoint/events"/>
  </ds:schemaRefs>
</ds:datastoreItem>
</file>

<file path=customXml/itemProps3.xml><?xml version="1.0" encoding="utf-8"?>
<ds:datastoreItem xmlns:ds="http://schemas.openxmlformats.org/officeDocument/2006/customXml" ds:itemID="{6A803F94-0EDC-4924-9EAB-E1C6FC4177C6}">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D445CE1C-D794-43D1-86FD-1FEA6DCE6F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D87F7B6-AAF8-4604-9385-28E7C507F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7092</Words>
  <Characters>40431</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2017-05-05T16:05:00Z</dcterms:created>
  <dcterms:modified xsi:type="dcterms:W3CDTF">2017-05-05T18:11:00Z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TaxKeyword">
    <vt:lpwstr/>
  </property>
  <property fmtid="{D5CDD505-2E9C-101B-9397-08002B2CF9AE}" pid="4" name="_dlc_DocIdItemGuid">
    <vt:lpwstr>38eaeded-eae4-4c5c-83a4-14f8285fda25</vt:lpwstr>
  </property>
  <property fmtid="{D5CDD505-2E9C-101B-9397-08002B2CF9AE}" pid="5" name="_NewReviewCycle">
    <vt:lpwstr/>
  </property>
</Properties>
</file>